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6096" w:rsidRDefault="000C6096" w:rsidP="000C6096">
      <w:pPr>
        <w:pStyle w:val="Ttulo5"/>
        <w:ind w:right="842"/>
        <w:jc w:val="center"/>
      </w:pPr>
      <w:r>
        <w:t>Formulario</w:t>
      </w:r>
      <w:r>
        <w:rPr>
          <w:spacing w:val="-9"/>
        </w:rPr>
        <w:t xml:space="preserve"> </w:t>
      </w:r>
      <w:r>
        <w:t>FIN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rPr>
          <w:spacing w:val="-5"/>
        </w:rPr>
        <w:t>3.3</w:t>
      </w:r>
    </w:p>
    <w:p w:rsidR="000C6096" w:rsidRDefault="000C6096" w:rsidP="000C6096">
      <w:pPr>
        <w:pStyle w:val="Ttulo4"/>
        <w:spacing w:before="200"/>
        <w:ind w:right="846"/>
      </w:pPr>
      <w:r>
        <w:t>Recursos</w:t>
      </w:r>
      <w:r>
        <w:rPr>
          <w:spacing w:val="-13"/>
        </w:rPr>
        <w:t xml:space="preserve"> </w:t>
      </w:r>
      <w:r>
        <w:rPr>
          <w:spacing w:val="-2"/>
        </w:rPr>
        <w:t>financieros</w:t>
      </w:r>
    </w:p>
    <w:p w:rsidR="000C6096" w:rsidRDefault="000C6096" w:rsidP="000C6096">
      <w:pPr>
        <w:pStyle w:val="Textoindependiente"/>
        <w:spacing w:before="123"/>
        <w:rPr>
          <w:b/>
          <w:sz w:val="32"/>
        </w:rPr>
      </w:pPr>
    </w:p>
    <w:p w:rsidR="000C6096" w:rsidRDefault="000C6096" w:rsidP="000C6096">
      <w:pPr>
        <w:pStyle w:val="Textoindependiente"/>
        <w:ind w:left="360" w:right="1203"/>
        <w:jc w:val="both"/>
        <w:rPr>
          <w:sz w:val="20"/>
        </w:rPr>
      </w:pPr>
      <w:r>
        <w:t>Indique</w:t>
      </w:r>
      <w:r>
        <w:rPr>
          <w:spacing w:val="-15"/>
        </w:rPr>
        <w:t xml:space="preserve"> </w:t>
      </w:r>
      <w:r>
        <w:t>las</w:t>
      </w:r>
      <w:r>
        <w:rPr>
          <w:spacing w:val="-13"/>
        </w:rPr>
        <w:t xml:space="preserve"> </w:t>
      </w:r>
      <w:r>
        <w:t>fuentes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financiamiento</w:t>
      </w:r>
      <w:r>
        <w:rPr>
          <w:spacing w:val="-15"/>
        </w:rPr>
        <w:t xml:space="preserve"> </w:t>
      </w:r>
      <w:r>
        <w:t>propuestas,</w:t>
      </w:r>
      <w:r>
        <w:rPr>
          <w:spacing w:val="-15"/>
        </w:rPr>
        <w:t xml:space="preserve"> </w:t>
      </w:r>
      <w:r>
        <w:t>tales</w:t>
      </w:r>
      <w:r>
        <w:rPr>
          <w:spacing w:val="-15"/>
        </w:rPr>
        <w:t xml:space="preserve"> </w:t>
      </w:r>
      <w:r>
        <w:t>como</w:t>
      </w:r>
      <w:r>
        <w:rPr>
          <w:spacing w:val="-13"/>
        </w:rPr>
        <w:t xml:space="preserve"> </w:t>
      </w:r>
      <w:r>
        <w:t>activos</w:t>
      </w:r>
      <w:r>
        <w:rPr>
          <w:spacing w:val="-15"/>
        </w:rPr>
        <w:t xml:space="preserve"> </w:t>
      </w:r>
      <w:r>
        <w:t>líquidos,</w:t>
      </w:r>
      <w:r>
        <w:rPr>
          <w:spacing w:val="-15"/>
        </w:rPr>
        <w:t xml:space="preserve"> </w:t>
      </w:r>
      <w:r>
        <w:t>bienes</w:t>
      </w:r>
      <w:r>
        <w:rPr>
          <w:spacing w:val="-15"/>
        </w:rPr>
        <w:t xml:space="preserve"> </w:t>
      </w:r>
      <w:r>
        <w:t>inmuebles libres de gravámenes, líneas de crédito y otros medios financieros, descontados los compromisos vigentes, que estén disponibles para satisfacer todas las necesidades de flujo de fondos para construcción asociadas al contrato o los contratos en cuestión, conforme se especifica en la Sección III, Criterios de Evaluación y Calificación</w:t>
      </w:r>
      <w:r>
        <w:rPr>
          <w:sz w:val="20"/>
        </w:rPr>
        <w:t>.</w:t>
      </w:r>
    </w:p>
    <w:p w:rsidR="000C6096" w:rsidRDefault="000C6096" w:rsidP="000C6096">
      <w:pPr>
        <w:pStyle w:val="Textoindependiente"/>
        <w:spacing w:before="9"/>
        <w:rPr>
          <w:sz w:val="15"/>
        </w:rPr>
      </w:pPr>
    </w:p>
    <w:tbl>
      <w:tblPr>
        <w:tblStyle w:val="TableNormal"/>
        <w:tblW w:w="0" w:type="auto"/>
        <w:tblInd w:w="44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97"/>
        <w:gridCol w:w="2995"/>
      </w:tblGrid>
      <w:tr w:rsidR="000C6096" w:rsidTr="000F5922">
        <w:trPr>
          <w:trHeight w:val="345"/>
        </w:trPr>
        <w:tc>
          <w:tcPr>
            <w:tcW w:w="6097" w:type="dxa"/>
          </w:tcPr>
          <w:p w:rsidR="000C6096" w:rsidRDefault="000C6096" w:rsidP="000F5922">
            <w:pPr>
              <w:pStyle w:val="TableParagraph"/>
              <w:spacing w:before="15"/>
              <w:ind w:left="115"/>
              <w:rPr>
                <w:sz w:val="20"/>
              </w:rPr>
            </w:pPr>
            <w:r>
              <w:rPr>
                <w:sz w:val="20"/>
              </w:rPr>
              <w:t>Fuente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financiamiento</w:t>
            </w:r>
          </w:p>
        </w:tc>
        <w:tc>
          <w:tcPr>
            <w:tcW w:w="2995" w:type="dxa"/>
          </w:tcPr>
          <w:p w:rsidR="000C6096" w:rsidRDefault="000C6096" w:rsidP="000F5922">
            <w:pPr>
              <w:pStyle w:val="TableParagraph"/>
              <w:spacing w:before="15"/>
              <w:ind w:left="115"/>
              <w:rPr>
                <w:sz w:val="20"/>
              </w:rPr>
            </w:pPr>
            <w:r>
              <w:rPr>
                <w:sz w:val="20"/>
              </w:rPr>
              <w:t>Monto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(equivalente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USD)</w:t>
            </w:r>
          </w:p>
        </w:tc>
      </w:tr>
      <w:tr w:rsidR="000C6096" w:rsidTr="000F5922">
        <w:trPr>
          <w:trHeight w:val="590"/>
        </w:trPr>
        <w:tc>
          <w:tcPr>
            <w:tcW w:w="6097" w:type="dxa"/>
          </w:tcPr>
          <w:p w:rsidR="000C6096" w:rsidRDefault="000C6096" w:rsidP="000F5922">
            <w:pPr>
              <w:pStyle w:val="TableParagraph"/>
              <w:spacing w:before="18"/>
              <w:ind w:left="115"/>
              <w:rPr>
                <w:sz w:val="20"/>
              </w:rPr>
            </w:pPr>
            <w:r>
              <w:rPr>
                <w:spacing w:val="-5"/>
                <w:sz w:val="20"/>
              </w:rPr>
              <w:t>1.</w:t>
            </w:r>
          </w:p>
        </w:tc>
        <w:tc>
          <w:tcPr>
            <w:tcW w:w="2995" w:type="dxa"/>
          </w:tcPr>
          <w:p w:rsidR="000C6096" w:rsidRDefault="000C6096" w:rsidP="000F5922">
            <w:pPr>
              <w:pStyle w:val="TableParagraph"/>
              <w:rPr>
                <w:rFonts w:ascii="Times New Roman"/>
              </w:rPr>
            </w:pPr>
          </w:p>
        </w:tc>
      </w:tr>
      <w:tr w:rsidR="000C6096" w:rsidTr="000F5922">
        <w:trPr>
          <w:trHeight w:val="589"/>
        </w:trPr>
        <w:tc>
          <w:tcPr>
            <w:tcW w:w="6097" w:type="dxa"/>
          </w:tcPr>
          <w:p w:rsidR="000C6096" w:rsidRDefault="000C6096" w:rsidP="000F5922">
            <w:pPr>
              <w:pStyle w:val="TableParagraph"/>
              <w:spacing w:before="15"/>
              <w:ind w:left="115"/>
              <w:rPr>
                <w:sz w:val="20"/>
              </w:rPr>
            </w:pPr>
            <w:r>
              <w:rPr>
                <w:spacing w:val="-5"/>
                <w:sz w:val="20"/>
              </w:rPr>
              <w:t>2.</w:t>
            </w:r>
          </w:p>
        </w:tc>
        <w:tc>
          <w:tcPr>
            <w:tcW w:w="2995" w:type="dxa"/>
          </w:tcPr>
          <w:p w:rsidR="000C6096" w:rsidRDefault="000C6096" w:rsidP="000F5922">
            <w:pPr>
              <w:pStyle w:val="TableParagraph"/>
              <w:rPr>
                <w:rFonts w:ascii="Times New Roman"/>
              </w:rPr>
            </w:pPr>
          </w:p>
        </w:tc>
      </w:tr>
      <w:tr w:rsidR="000C6096" w:rsidTr="000F5922">
        <w:trPr>
          <w:trHeight w:val="589"/>
        </w:trPr>
        <w:tc>
          <w:tcPr>
            <w:tcW w:w="6097" w:type="dxa"/>
          </w:tcPr>
          <w:p w:rsidR="000C6096" w:rsidRDefault="000C6096" w:rsidP="000F5922">
            <w:pPr>
              <w:pStyle w:val="TableParagraph"/>
              <w:spacing w:before="15"/>
              <w:ind w:left="115"/>
              <w:rPr>
                <w:sz w:val="20"/>
              </w:rPr>
            </w:pPr>
            <w:r>
              <w:rPr>
                <w:spacing w:val="-5"/>
                <w:sz w:val="20"/>
              </w:rPr>
              <w:t>3.</w:t>
            </w:r>
          </w:p>
        </w:tc>
        <w:tc>
          <w:tcPr>
            <w:tcW w:w="2995" w:type="dxa"/>
          </w:tcPr>
          <w:p w:rsidR="000C6096" w:rsidRDefault="000C6096" w:rsidP="000F5922">
            <w:pPr>
              <w:pStyle w:val="TableParagraph"/>
              <w:rPr>
                <w:rFonts w:ascii="Times New Roman"/>
              </w:rPr>
            </w:pPr>
          </w:p>
        </w:tc>
      </w:tr>
      <w:tr w:rsidR="000C6096" w:rsidTr="000F5922">
        <w:trPr>
          <w:trHeight w:val="589"/>
        </w:trPr>
        <w:tc>
          <w:tcPr>
            <w:tcW w:w="6097" w:type="dxa"/>
          </w:tcPr>
          <w:p w:rsidR="000C6096" w:rsidRDefault="000C6096" w:rsidP="000F5922">
            <w:pPr>
              <w:pStyle w:val="TableParagraph"/>
              <w:spacing w:before="15"/>
              <w:ind w:left="115"/>
              <w:rPr>
                <w:sz w:val="20"/>
              </w:rPr>
            </w:pPr>
            <w:r>
              <w:rPr>
                <w:spacing w:val="-5"/>
                <w:sz w:val="20"/>
              </w:rPr>
              <w:t>4.</w:t>
            </w:r>
          </w:p>
        </w:tc>
        <w:tc>
          <w:tcPr>
            <w:tcW w:w="2995" w:type="dxa"/>
          </w:tcPr>
          <w:p w:rsidR="000C6096" w:rsidRDefault="000C6096" w:rsidP="000F5922">
            <w:pPr>
              <w:pStyle w:val="TableParagraph"/>
              <w:rPr>
                <w:rFonts w:ascii="Times New Roman"/>
              </w:rPr>
            </w:pPr>
          </w:p>
        </w:tc>
      </w:tr>
    </w:tbl>
    <w:p w:rsidR="0028638F" w:rsidRDefault="0028638F" w:rsidP="000C6096"/>
    <w:p w:rsidR="0028638F" w:rsidRDefault="0028638F" w:rsidP="0028638F"/>
    <w:p w:rsidR="00353C55" w:rsidRPr="000C6096" w:rsidRDefault="00353C55" w:rsidP="000C6096">
      <w:bookmarkStart w:id="0" w:name="_GoBack"/>
      <w:bookmarkEnd w:id="0"/>
    </w:p>
    <w:sectPr w:rsidR="00353C55" w:rsidRPr="000C6096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23C" w:rsidRDefault="00D3023C" w:rsidP="00D3023C">
      <w:r>
        <w:separator/>
      </w:r>
    </w:p>
  </w:endnote>
  <w:endnote w:type="continuationSeparator" w:id="0">
    <w:p w:rsidR="00D3023C" w:rsidRDefault="00D3023C" w:rsidP="00D30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23C" w:rsidRDefault="00D3023C" w:rsidP="00D3023C">
      <w:r>
        <w:separator/>
      </w:r>
    </w:p>
  </w:footnote>
  <w:footnote w:type="continuationSeparator" w:id="0">
    <w:p w:rsidR="00D3023C" w:rsidRDefault="00D3023C" w:rsidP="00D30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23C" w:rsidRPr="00D3023C" w:rsidRDefault="00D3023C">
    <w:pPr>
      <w:pStyle w:val="Encabezado"/>
      <w:rPr>
        <w:lang w:val="es-ES"/>
      </w:rPr>
    </w:pPr>
    <w:r>
      <w:rPr>
        <w:lang w:val="es-ES"/>
      </w:rPr>
      <w:t>Sección IV Formularios de la Licitación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739BE"/>
    <w:multiLevelType w:val="hybridMultilevel"/>
    <w:tmpl w:val="FA121C12"/>
    <w:lvl w:ilvl="0" w:tplc="5FEE82C0">
      <w:start w:val="1"/>
      <w:numFmt w:val="decimal"/>
      <w:lvlText w:val="%1."/>
      <w:lvlJc w:val="left"/>
      <w:pPr>
        <w:ind w:left="600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8222C98A">
      <w:start w:val="1"/>
      <w:numFmt w:val="lowerLetter"/>
      <w:lvlText w:val="%2)"/>
      <w:lvlJc w:val="left"/>
      <w:pPr>
        <w:ind w:left="108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2" w:tplc="71D0C6C4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3" w:tplc="BF34A486">
      <w:numFmt w:val="bullet"/>
      <w:lvlText w:val="•"/>
      <w:lvlJc w:val="left"/>
      <w:pPr>
        <w:ind w:left="3204" w:hanging="360"/>
      </w:pPr>
      <w:rPr>
        <w:rFonts w:hint="default"/>
        <w:lang w:val="es-ES" w:eastAsia="en-US" w:bidi="ar-SA"/>
      </w:rPr>
    </w:lvl>
    <w:lvl w:ilvl="4" w:tplc="14DE0F4A">
      <w:numFmt w:val="bullet"/>
      <w:lvlText w:val="•"/>
      <w:lvlJc w:val="left"/>
      <w:pPr>
        <w:ind w:left="4266" w:hanging="360"/>
      </w:pPr>
      <w:rPr>
        <w:rFonts w:hint="default"/>
        <w:lang w:val="es-ES" w:eastAsia="en-US" w:bidi="ar-SA"/>
      </w:rPr>
    </w:lvl>
    <w:lvl w:ilvl="5" w:tplc="D20C9CAE">
      <w:numFmt w:val="bullet"/>
      <w:lvlText w:val="•"/>
      <w:lvlJc w:val="left"/>
      <w:pPr>
        <w:ind w:left="5328" w:hanging="360"/>
      </w:pPr>
      <w:rPr>
        <w:rFonts w:hint="default"/>
        <w:lang w:val="es-ES" w:eastAsia="en-US" w:bidi="ar-SA"/>
      </w:rPr>
    </w:lvl>
    <w:lvl w:ilvl="6" w:tplc="6CC2E6D6">
      <w:numFmt w:val="bullet"/>
      <w:lvlText w:val="•"/>
      <w:lvlJc w:val="left"/>
      <w:pPr>
        <w:ind w:left="6391" w:hanging="360"/>
      </w:pPr>
      <w:rPr>
        <w:rFonts w:hint="default"/>
        <w:lang w:val="es-ES" w:eastAsia="en-US" w:bidi="ar-SA"/>
      </w:rPr>
    </w:lvl>
    <w:lvl w:ilvl="7" w:tplc="5532BDEA">
      <w:numFmt w:val="bullet"/>
      <w:lvlText w:val="•"/>
      <w:lvlJc w:val="left"/>
      <w:pPr>
        <w:ind w:left="7453" w:hanging="360"/>
      </w:pPr>
      <w:rPr>
        <w:rFonts w:hint="default"/>
        <w:lang w:val="es-ES" w:eastAsia="en-US" w:bidi="ar-SA"/>
      </w:rPr>
    </w:lvl>
    <w:lvl w:ilvl="8" w:tplc="3CC00416">
      <w:numFmt w:val="bullet"/>
      <w:lvlText w:val="•"/>
      <w:lvlJc w:val="left"/>
      <w:pPr>
        <w:ind w:left="8515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55"/>
    <w:rsid w:val="00092F67"/>
    <w:rsid w:val="000C6096"/>
    <w:rsid w:val="0028638F"/>
    <w:rsid w:val="003308D0"/>
    <w:rsid w:val="00353C55"/>
    <w:rsid w:val="00801911"/>
    <w:rsid w:val="008553BA"/>
    <w:rsid w:val="008C560B"/>
    <w:rsid w:val="00AC7A06"/>
    <w:rsid w:val="00D3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93B0348-2449-4C96-9F34-C0B8AD16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C609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paragraph" w:styleId="Ttulo4">
    <w:name w:val="heading 4"/>
    <w:basedOn w:val="Normal"/>
    <w:link w:val="Ttulo4Car"/>
    <w:uiPriority w:val="9"/>
    <w:unhideWhenUsed/>
    <w:qFormat/>
    <w:rsid w:val="008553BA"/>
    <w:pPr>
      <w:jc w:val="center"/>
      <w:outlineLvl w:val="3"/>
    </w:pPr>
    <w:rPr>
      <w:b/>
      <w:bCs/>
      <w:sz w:val="32"/>
      <w:szCs w:val="32"/>
    </w:rPr>
  </w:style>
  <w:style w:type="paragraph" w:styleId="Ttulo5">
    <w:name w:val="heading 5"/>
    <w:basedOn w:val="Normal"/>
    <w:link w:val="Ttulo5Car"/>
    <w:uiPriority w:val="9"/>
    <w:unhideWhenUsed/>
    <w:qFormat/>
    <w:rsid w:val="008553BA"/>
    <w:pPr>
      <w:outlineLvl w:val="4"/>
    </w:pPr>
    <w:rPr>
      <w:b/>
      <w:bCs/>
      <w:sz w:val="28"/>
      <w:szCs w:val="28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C7A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3023C"/>
    <w:pPr>
      <w:spacing w:after="0" w:line="240" w:lineRule="auto"/>
    </w:pPr>
    <w:rPr>
      <w:lang w:val="es-DO"/>
    </w:rPr>
  </w:style>
  <w:style w:type="paragraph" w:styleId="Encabezado">
    <w:name w:val="header"/>
    <w:basedOn w:val="Normal"/>
    <w:link w:val="EncabezadoCar"/>
    <w:uiPriority w:val="99"/>
    <w:unhideWhenUsed/>
    <w:rsid w:val="00D3023C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es-DO"/>
    </w:rPr>
  </w:style>
  <w:style w:type="character" w:customStyle="1" w:styleId="EncabezadoCar">
    <w:name w:val="Encabezado Car"/>
    <w:basedOn w:val="Fuentedeprrafopredeter"/>
    <w:link w:val="Encabezado"/>
    <w:uiPriority w:val="99"/>
    <w:rsid w:val="00D3023C"/>
    <w:rPr>
      <w:lang w:val="es-DO"/>
    </w:rPr>
  </w:style>
  <w:style w:type="paragraph" w:styleId="Piedepgina">
    <w:name w:val="footer"/>
    <w:basedOn w:val="Normal"/>
    <w:link w:val="PiedepginaCar"/>
    <w:uiPriority w:val="99"/>
    <w:unhideWhenUsed/>
    <w:rsid w:val="00D3023C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es-DO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3023C"/>
    <w:rPr>
      <w:lang w:val="es-DO"/>
    </w:rPr>
  </w:style>
  <w:style w:type="character" w:customStyle="1" w:styleId="Ttulo4Car">
    <w:name w:val="Título 4 Car"/>
    <w:basedOn w:val="Fuentedeprrafopredeter"/>
    <w:link w:val="Ttulo4"/>
    <w:uiPriority w:val="9"/>
    <w:rsid w:val="008553BA"/>
    <w:rPr>
      <w:rFonts w:ascii="Times New Roman" w:eastAsia="Times New Roman" w:hAnsi="Times New Roman" w:cs="Times New Roman"/>
      <w:b/>
      <w:bCs/>
      <w:sz w:val="32"/>
      <w:szCs w:val="32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8553BA"/>
    <w:rPr>
      <w:rFonts w:ascii="Times New Roman" w:eastAsia="Times New Roman" w:hAnsi="Times New Roman" w:cs="Times New Roman"/>
      <w:b/>
      <w:bCs/>
      <w:sz w:val="28"/>
      <w:szCs w:val="28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8553BA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553BA"/>
    <w:rPr>
      <w:rFonts w:ascii="Times New Roman" w:eastAsia="Times New Roman" w:hAnsi="Times New Roman" w:cs="Times New Roman"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092F6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92F67"/>
    <w:rPr>
      <w:rFonts w:ascii="Calibri" w:eastAsia="Calibri" w:hAnsi="Calibri" w:cs="Calibri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C7A06"/>
    <w:rPr>
      <w:rFonts w:asciiTheme="majorHAnsi" w:eastAsiaTheme="majorEastAsia" w:hAnsiTheme="majorHAnsi" w:cstheme="majorBidi"/>
      <w:i/>
      <w:iCs/>
      <w:color w:val="1F4D78" w:themeColor="accent1" w:themeShade="7F"/>
      <w:lang w:val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Rebeca Peguero</dc:creator>
  <cp:keywords/>
  <dc:description/>
  <cp:lastModifiedBy>Diomeris Yulisa Vasquez Dominguez</cp:lastModifiedBy>
  <cp:revision>8</cp:revision>
  <dcterms:created xsi:type="dcterms:W3CDTF">2024-10-07T19:38:00Z</dcterms:created>
  <dcterms:modified xsi:type="dcterms:W3CDTF">2025-02-04T20:12:00Z</dcterms:modified>
</cp:coreProperties>
</file>