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45CBE89D" w:rsidR="008C29EA" w:rsidRPr="008C29EA" w:rsidRDefault="00242362" w:rsidP="008C29EA">
      <w:pPr>
        <w:rPr>
          <w:b/>
          <w:iCs/>
          <w:noProof/>
          <w:lang w:val="es-ES_tradnl" w:eastAsia="es-DO"/>
        </w:rPr>
      </w:pPr>
      <w:r w:rsidRPr="00242362">
        <w:rPr>
          <w:b/>
          <w:iCs/>
          <w:noProof/>
          <w:lang w:val="es-ES_tradnl" w:eastAsia="es-DO"/>
        </w:rPr>
        <w:t xml:space="preserve">“CONTRATACION DE MANTENIMIENTO CORRECTIVO Y PREVENTIVO SISTEMAS DE UPS DATA CENTER Y IDFS DEL INAPA" </w:t>
      </w:r>
      <w:bookmarkStart w:id="0" w:name="_GoBack"/>
      <w:bookmarkEnd w:id="0"/>
    </w:p>
    <w:p w14:paraId="2EF01861" w14:textId="77777777" w:rsidR="008C29EA" w:rsidRDefault="008C29EA" w:rsidP="00C2117A">
      <w:pPr>
        <w:pStyle w:val="TDC1"/>
      </w:pPr>
    </w:p>
    <w:p w14:paraId="28D43F50" w14:textId="418F33BD" w:rsidR="008C29EA" w:rsidRDefault="00294C62" w:rsidP="00C2117A">
      <w:pPr>
        <w:pStyle w:val="TDC1"/>
      </w:pPr>
      <w:r>
        <w:t xml:space="preserve">Referencia: </w:t>
      </w:r>
      <w:r w:rsidR="00242362">
        <w:t>INAPA-CCC-CP-2024-0019</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w:t>
      </w:r>
      <w:r w:rsidRPr="0070240D">
        <w:lastRenderedPageBreak/>
        <w:t>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1" w:name="_Hlk158375890"/>
    </w:p>
    <w:p w14:paraId="063C327C" w14:textId="14CA1F0D"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42362" w:rsidRPr="00242362">
        <w:rPr>
          <w:b/>
          <w:bCs/>
        </w:rPr>
        <w:t xml:space="preserve">“CONTRATACION DE MANTENIMIENTO CORRECTIVO Y PREVENTIVO SISTEMAS DE UPS DATA CENTER Y IDFS DEL INAPA"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1"/>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r w:rsidR="00294C62" w:rsidRPr="00294C62">
        <w:rPr>
          <w:rFonts w:ascii="Arial" w:hAnsi="Arial" w:cs="Arial"/>
          <w:b/>
          <w:color w:val="202124"/>
          <w:sz w:val="21"/>
          <w:szCs w:val="21"/>
          <w:shd w:val="clear" w:color="auto" w:fill="FFFFFF"/>
        </w:rPr>
        <w:t>Guarocuya # 419 Edificio Inapa Centro Comercial, Guarocuya,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2585D924"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42362">
        <w:rPr>
          <w:b/>
        </w:rPr>
        <w:t>cinco (5</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0E90E65"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A4245F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0122E7D"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r w:rsidR="00D17310"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7598" w14:textId="77777777" w:rsidR="00D11383" w:rsidRDefault="00D11383" w:rsidP="00465CCF">
      <w:r>
        <w:separator/>
      </w:r>
    </w:p>
  </w:endnote>
  <w:endnote w:type="continuationSeparator" w:id="0">
    <w:p w14:paraId="7D532ACD" w14:textId="77777777" w:rsidR="00D11383" w:rsidRDefault="00D11383"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2A3AC89"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D11383">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D11383">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626F" w14:textId="77777777" w:rsidR="00D11383" w:rsidRDefault="00D11383" w:rsidP="00465CCF">
      <w:r>
        <w:separator/>
      </w:r>
    </w:p>
  </w:footnote>
  <w:footnote w:type="continuationSeparator" w:id="0">
    <w:p w14:paraId="7040F277" w14:textId="77777777" w:rsidR="00D11383" w:rsidRDefault="00D11383"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C62"/>
    <w:rsid w:val="002B6777"/>
    <w:rsid w:val="002C141E"/>
    <w:rsid w:val="002C4C7B"/>
    <w:rsid w:val="002C6A25"/>
    <w:rsid w:val="002E1CFB"/>
    <w:rsid w:val="002E484D"/>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CBE5-075C-4139-8586-4B670656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6330</Words>
  <Characters>36082</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3</cp:revision>
  <cp:lastPrinted>2024-03-01T14:37:00Z</cp:lastPrinted>
  <dcterms:created xsi:type="dcterms:W3CDTF">2024-07-08T15:39:00Z</dcterms:created>
  <dcterms:modified xsi:type="dcterms:W3CDTF">2024-07-08T15:44:00Z</dcterms:modified>
</cp:coreProperties>
</file>