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91" w:rsidRDefault="00567AE3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158750</wp:posOffset>
            </wp:positionH>
            <wp:positionV relativeFrom="paragraph">
              <wp:posOffset>0</wp:posOffset>
            </wp:positionV>
            <wp:extent cx="1073150" cy="1054100"/>
            <wp:effectExtent l="0" t="0" r="0" b="0"/>
            <wp:wrapSquare wrapText="bothSides" distT="0" distB="0" distL="114300" distR="114300"/>
            <wp:docPr id="296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83">
        <w:rPr>
          <w:sz w:val="16"/>
          <w:szCs w:val="16"/>
        </w:rPr>
        <w:t xml:space="preserve">  </w:t>
      </w:r>
      <w:r w:rsidR="00D17383">
        <w:rPr>
          <w:noProof/>
          <w:sz w:val="16"/>
          <w:szCs w:val="16"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-1063240</wp:posOffset>
                </wp:positionH>
                <wp:positionV relativeFrom="page">
                  <wp:posOffset>-318960</wp:posOffset>
                </wp:positionV>
                <wp:extent cx="7942521" cy="10687050"/>
                <wp:effectExtent l="0" t="0" r="0" b="0"/>
                <wp:wrapNone/>
                <wp:docPr id="285" name="Grupo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2521" cy="10687050"/>
                          <a:chOff x="1374740" y="0"/>
                          <a:chExt cx="7942521" cy="7560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374740" y="0"/>
                            <a:ext cx="7942521" cy="7560000"/>
                            <a:chOff x="1374740" y="0"/>
                            <a:chExt cx="7942521" cy="75600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374740" y="0"/>
                              <a:ext cx="79425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104EC" w:rsidRDefault="000104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374740" y="0"/>
                              <a:ext cx="7942521" cy="7560000"/>
                              <a:chOff x="1374740" y="0"/>
                              <a:chExt cx="7942521" cy="75600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374740" y="0"/>
                                <a:ext cx="79425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104EC" w:rsidRDefault="000104E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374740" y="0"/>
                                <a:ext cx="7942521" cy="7560000"/>
                                <a:chOff x="1374740" y="0"/>
                                <a:chExt cx="7942521" cy="75600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1374740" y="0"/>
                                  <a:ext cx="79425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104EC" w:rsidRDefault="000104EC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1374740" y="0"/>
                                  <a:ext cx="7942521" cy="7560000"/>
                                  <a:chOff x="1374740" y="0"/>
                                  <a:chExt cx="7942521" cy="7560000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1374740" y="0"/>
                                    <a:ext cx="79425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4EC" w:rsidRDefault="000104E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o 9"/>
                                <wpg:cNvGrpSpPr/>
                                <wpg:grpSpPr>
                                  <a:xfrm>
                                    <a:off x="1374740" y="0"/>
                                    <a:ext cx="7942521" cy="7560000"/>
                                    <a:chOff x="1374740" y="0"/>
                                    <a:chExt cx="7942521" cy="7560000"/>
                                  </a:xfrm>
                                </wpg:grpSpPr>
                                <wps:wsp>
                                  <wps:cNvPr id="10" name="Rectángulo 10"/>
                                  <wps:cNvSpPr/>
                                  <wps:spPr>
                                    <a:xfrm>
                                      <a:off x="1374740" y="0"/>
                                      <a:ext cx="79425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104EC" w:rsidRDefault="000104E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upo 11"/>
                                  <wpg:cNvGrpSpPr/>
                                  <wpg:grpSpPr>
                                    <a:xfrm>
                                      <a:off x="1374740" y="0"/>
                                      <a:ext cx="7942521" cy="7560000"/>
                                      <a:chOff x="1374740" y="0"/>
                                      <a:chExt cx="7942521" cy="7560000"/>
                                    </a:xfrm>
                                  </wpg:grpSpPr>
                                  <wps:wsp>
                                    <wps:cNvPr id="12" name="Rectángulo 12"/>
                                    <wps:cNvSpPr/>
                                    <wps:spPr>
                                      <a:xfrm>
                                        <a:off x="1374740" y="0"/>
                                        <a:ext cx="79425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104EC" w:rsidRDefault="000104E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3" name="Grupo 13"/>
                                    <wpg:cNvGrpSpPr/>
                                    <wpg:grpSpPr>
                                      <a:xfrm>
                                        <a:off x="1374740" y="0"/>
                                        <a:ext cx="7942521" cy="7560000"/>
                                        <a:chOff x="1374740" y="0"/>
                                        <a:chExt cx="7942521" cy="7560000"/>
                                      </a:xfrm>
                                    </wpg:grpSpPr>
                                    <wps:wsp>
                                      <wps:cNvPr id="14" name="Rectángulo 14"/>
                                      <wps:cNvSpPr/>
                                      <wps:spPr>
                                        <a:xfrm>
                                          <a:off x="1374740" y="0"/>
                                          <a:ext cx="79425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104EC" w:rsidRDefault="000104EC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5" name="Grupo 15"/>
                                      <wpg:cNvGrpSpPr/>
                                      <wpg:grpSpPr>
                                        <a:xfrm>
                                          <a:off x="1374740" y="0"/>
                                          <a:ext cx="7942521" cy="7560000"/>
                                          <a:chOff x="1374740" y="0"/>
                                          <a:chExt cx="7942521" cy="7560000"/>
                                        </a:xfrm>
                                      </wpg:grpSpPr>
                                      <wps:wsp>
                                        <wps:cNvPr id="16" name="Rectángulo 16"/>
                                        <wps:cNvSpPr/>
                                        <wps:spPr>
                                          <a:xfrm>
                                            <a:off x="1374740" y="0"/>
                                            <a:ext cx="79425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104EC" w:rsidRDefault="000104EC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upo 17"/>
                                        <wpg:cNvGrpSpPr/>
                                        <wpg:grpSpPr>
                                          <a:xfrm>
                                            <a:off x="1374740" y="0"/>
                                            <a:ext cx="7942521" cy="7560000"/>
                                            <a:chOff x="1374740" y="0"/>
                                            <a:chExt cx="7942521" cy="7560000"/>
                                          </a:xfrm>
                                        </wpg:grpSpPr>
                                        <wps:wsp>
                                          <wps:cNvPr id="18" name="Rectángulo 18"/>
                                          <wps:cNvSpPr/>
                                          <wps:spPr>
                                            <a:xfrm>
                                              <a:off x="1374740" y="0"/>
                                              <a:ext cx="79425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104EC" w:rsidRDefault="000104EC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19" name="Grupo 19"/>
                                          <wpg:cNvGrpSpPr/>
                                          <wpg:grpSpPr>
                                            <a:xfrm>
                                              <a:off x="1374740" y="0"/>
                                              <a:ext cx="7942521" cy="7560000"/>
                                              <a:chOff x="1374740" y="0"/>
                                              <a:chExt cx="7942521" cy="7560000"/>
                                            </a:xfrm>
                                          </wpg:grpSpPr>
                                          <wps:wsp>
                                            <wps:cNvPr id="20" name="Rectángulo 20"/>
                                            <wps:cNvSpPr/>
                                            <wps:spPr>
                                              <a:xfrm>
                                                <a:off x="1374740" y="0"/>
                                                <a:ext cx="79425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104EC" w:rsidRDefault="000104EC">
                                                  <w:pPr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1" name="Grupo 21"/>
                                            <wpg:cNvGrpSpPr/>
                                            <wpg:grpSpPr>
                                              <a:xfrm>
                                                <a:off x="1374740" y="0"/>
                                                <a:ext cx="7942521" cy="7560000"/>
                                                <a:chOff x="1374740" y="0"/>
                                                <a:chExt cx="7942521" cy="7560000"/>
                                              </a:xfrm>
                                            </wpg:grpSpPr>
                                            <wps:wsp>
                                              <wps:cNvPr id="22" name="Rectángulo 22"/>
                                              <wps:cNvSpPr/>
                                              <wps:spPr>
                                                <a:xfrm>
                                                  <a:off x="1374740" y="0"/>
                                                  <a:ext cx="79425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104EC" w:rsidRDefault="000104EC">
                                                    <w:pPr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" name="Grupo 23"/>
                                              <wpg:cNvGrpSpPr/>
                                              <wpg:grpSpPr>
                                                <a:xfrm>
                                                  <a:off x="1374740" y="0"/>
                                                  <a:ext cx="7942521" cy="7560000"/>
                                                  <a:chOff x="1374740" y="0"/>
                                                  <a:chExt cx="7942521" cy="7560000"/>
                                                </a:xfrm>
                                              </wpg:grpSpPr>
                                              <wps:wsp>
                                                <wps:cNvPr id="24" name="Rectángulo 24"/>
                                                <wps:cNvSpPr/>
                                                <wps:spPr>
                                                  <a:xfrm>
                                                    <a:off x="1374740" y="0"/>
                                                    <a:ext cx="794250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104EC" w:rsidRDefault="000104EC">
                                                      <w:pPr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5" name="Grupo 25"/>
                                                <wpg:cNvGrpSpPr/>
                                                <wpg:grpSpPr>
                                                  <a:xfrm>
                                                    <a:off x="1374740" y="0"/>
                                                    <a:ext cx="7942521" cy="7560000"/>
                                                    <a:chOff x="1374740" y="0"/>
                                                    <a:chExt cx="7942521" cy="7560000"/>
                                                  </a:xfrm>
                                                </wpg:grpSpPr>
                                                <wps:wsp>
                                                  <wps:cNvPr id="26" name="Rectángulo 26"/>
                                                  <wps:cNvSpPr/>
                                                  <wps:spPr>
                                                    <a:xfrm>
                                                      <a:off x="1374740" y="0"/>
                                                      <a:ext cx="79425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104EC" w:rsidRDefault="000104EC">
                                                        <w:pPr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7" name="Grupo 27"/>
                                                  <wpg:cNvGrpSpPr/>
                                                  <wpg:grpSpPr>
                                                    <a:xfrm>
                                                      <a:off x="1374740" y="0"/>
                                                      <a:ext cx="7942521" cy="7560000"/>
                                                      <a:chOff x="1374740" y="0"/>
                                                      <a:chExt cx="7942521" cy="7560000"/>
                                                    </a:xfrm>
                                                  </wpg:grpSpPr>
                                                  <wps:wsp>
                                                    <wps:cNvPr id="28" name="Rectángulo 28"/>
                                                    <wps:cNvSpPr/>
                                                    <wps:spPr>
                                                      <a:xfrm>
                                                        <a:off x="1374740" y="0"/>
                                                        <a:ext cx="79425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104EC" w:rsidRDefault="000104EC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9" name="Grupo 29"/>
                                                    <wpg:cNvGrpSpPr/>
                                                    <wpg:grpSpPr>
                                                      <a:xfrm>
                                                        <a:off x="1374740" y="0"/>
                                                        <a:ext cx="7942521" cy="7560000"/>
                                                        <a:chOff x="1374740" y="0"/>
                                                        <a:chExt cx="7942521" cy="7560000"/>
                                                      </a:xfrm>
                                                    </wpg:grpSpPr>
                                                    <wps:wsp>
                                                      <wps:cNvPr id="30" name="Rectángulo 30"/>
                                                      <wps:cNvSpPr/>
                                                      <wps:spPr>
                                                        <a:xfrm>
                                                          <a:off x="1374740" y="0"/>
                                                          <a:ext cx="7942500" cy="75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104EC" w:rsidRDefault="000104EC">
                                                            <w:pPr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1" name="Grupo 31"/>
                                                      <wpg:cNvGrpSpPr/>
                                                      <wpg:grpSpPr>
                                                        <a:xfrm>
                                                          <a:off x="1374740" y="0"/>
                                                          <a:ext cx="7942521" cy="7560000"/>
                                                          <a:chOff x="1374740" y="0"/>
                                                          <a:chExt cx="7942521" cy="7560000"/>
                                                        </a:xfrm>
                                                      </wpg:grpSpPr>
                                                      <wps:wsp>
                                                        <wps:cNvPr id="32" name="Rectángulo 32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374740" y="0"/>
                                                            <a:ext cx="7942500" cy="75600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104EC" w:rsidRDefault="000104EC">
                                                              <w:pPr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3" name="Grupo 3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374740" y="0"/>
                                                            <a:ext cx="7942521" cy="7560000"/>
                                                            <a:chOff x="0" y="0"/>
                                                            <a:chExt cx="7771132" cy="10053322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4" name="Rectángulo 34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771125" cy="10053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104EC" w:rsidRDefault="000104EC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104EC" w:rsidRDefault="000104EC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104EC" w:rsidRDefault="000104EC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104EC" w:rsidRDefault="000104EC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104EC" w:rsidRDefault="000104EC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104EC" w:rsidRDefault="000104EC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0104EC" w:rsidRDefault="000104EC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5" name="Forma libre 35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552701"/>
                                                              <a:ext cx="5845812" cy="750062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10687"/>
                                                                  </a:moveTo>
                                                                  <a:lnTo>
                                                                    <a:pt x="0" y="21600"/>
                                                                  </a:lnTo>
                                                                  <a:lnTo>
                                                                    <a:pt x="1769" y="21600"/>
                                                                  </a:lnTo>
                                                                  <a:lnTo>
                                                                    <a:pt x="21600" y="6148"/>
                                                                  </a:lnTo>
                                                                  <a:lnTo>
                                                                    <a:pt x="13712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8D8D8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6" name="Forma libre 36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044700"/>
                                                              <a:ext cx="3907791" cy="781685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21600"/>
                                                                  </a:moveTo>
                                                                  <a:lnTo>
                                                                    <a:pt x="21600" y="10802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00206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7" name="Forma libre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771132" cy="903986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14678"/>
                                                                  </a:moveTo>
                                                                  <a:lnTo>
                                                                    <a:pt x="0" y="21600"/>
                                                                  </a:lnTo>
                                                                  <a:lnTo>
                                                                    <a:pt x="21600" y="3032"/>
                                                                  </a:lnTo>
                                                                  <a:lnTo>
                                                                    <a:pt x="21600" y="0"/>
                                                                  </a:lnTo>
                                                                  <a:lnTo>
                                                                    <a:pt x="17075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chemeClr val="accent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85" o:spid="_x0000_s1026" style="position:absolute;margin-left:-83.7pt;margin-top:-25.1pt;width:625.4pt;height:841.5pt;z-index:-251658240;mso-wrap-distance-left:0;mso-wrap-distance-right:0;mso-position-horizontal-relative:margin;mso-position-vertical-relative:page" coordorigin="13747" coordsize="7942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">
                <v:group id="Grupo 1" o:spid="_x0000_s102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104EC" w:rsidRDefault="000104E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104EC" w:rsidRDefault="000104E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5" o:spid="_x0000_s103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ángulo 6" o:spid="_x0000_s103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0104EC" w:rsidRDefault="000104EC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7" o:spid="_x0000_s103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ángulo 8" o:spid="_x0000_s103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0104EC" w:rsidRDefault="000104E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" o:spid="_x0000_s103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Rectángulo 10" o:spid="_x0000_s103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0104EC" w:rsidRDefault="000104E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1" o:spid="_x0000_s103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rect id="Rectángulo 12" o:spid="_x0000_s103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0104EC" w:rsidRDefault="000104EC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3" o:spid="_x0000_s103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rect id="Rectángulo 14" o:spid="_x0000_s104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0104EC" w:rsidRDefault="000104E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5" o:spid="_x0000_s104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rect id="Rectángulo 16" o:spid="_x0000_s104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  <v:textbox inset="2.53958mm,2.53958mm,2.53958mm,2.53958mm">
                                    <w:txbxContent>
                                      <w:p w:rsidR="000104EC" w:rsidRDefault="000104E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17" o:spid="_x0000_s104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<v:rect id="Rectángulo 18" o:spid="_x0000_s104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:rsidR="000104EC" w:rsidRDefault="000104E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19" o:spid="_x0000_s104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<v:rect id="Rectángulo 20" o:spid="_x0000_s104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            <v:textbox inset="2.53958mm,2.53958mm,2.53958mm,2.53958mm">
                                        <w:txbxContent>
                                          <w:p w:rsidR="000104EC" w:rsidRDefault="000104EC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1" o:spid="_x0000_s104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<v:rect id="Rectángulo 22" o:spid="_x0000_s104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            <v:textbox inset="2.53958mm,2.53958mm,2.53958mm,2.53958mm">
                                          <w:txbxContent>
                                            <w:p w:rsidR="000104EC" w:rsidRDefault="000104EC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3" o:spid="_x0000_s104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  <v:rect id="Rectángulo 24" o:spid="_x0000_s105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            <v:textbox inset="2.53958mm,2.53958mm,2.53958mm,2.53958mm">
                                            <w:txbxContent>
                                              <w:p w:rsidR="000104EC" w:rsidRDefault="000104EC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5" o:spid="_x0000_s105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    <v:rect id="Rectángulo 26" o:spid="_x0000_s105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:rsidR="000104EC" w:rsidRDefault="000104EC">
                                                  <w:pPr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27" o:spid="_x0000_s105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      <v:rect id="Rectángulo 28" o:spid="_x0000_s105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                    <v:textbox inset="2.53958mm,2.53958mm,2.53958mm,2.53958mm">
                                                <w:txbxContent>
                                                  <w:p w:rsidR="000104EC" w:rsidRDefault="000104EC">
                                                    <w:pPr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29" o:spid="_x0000_s105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    <v:rect id="Rectángulo 30" o:spid="_x0000_s105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                      <v:textbox inset="2.53958mm,2.53958mm,2.53958mm,2.53958mm">
                                                  <w:txbxContent>
                                                    <w:p w:rsidR="000104EC" w:rsidRDefault="000104EC">
                                                      <w:pPr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1" o:spid="_x0000_s105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    <v:rect id="Rectángulo 32" o:spid="_x0000_s105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:rsidR="000104EC" w:rsidRDefault="000104EC">
                                                        <w:pPr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3" o:spid="_x0000_s1059" style="position:absolute;left:13747;width:79425;height:75600" coordsize="77711,10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      <v:rect id="Rectángulo 34" o:spid="_x0000_s1060" style="position:absolute;width:77711;height:100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:rsidR="000104EC" w:rsidRDefault="000104EC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104EC" w:rsidRDefault="000104EC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104EC" w:rsidRDefault="000104EC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104EC" w:rsidRDefault="000104EC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104EC" w:rsidRDefault="000104EC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104EC" w:rsidRDefault="000104EC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0104EC" w:rsidRDefault="000104EC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shape id="Forma libre 35" o:spid="_x0000_s1061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" path="m,10687l,21600r1769,l21600,6148,13712,,,10687xe" fillcolor="#d8d8d8" stroked="f">
                                                    <v:path arrowok="t" o:extrusionok="f"/>
                                                  </v:shape>
                                                  <v:shape id="Forma libre 36" o:spid="_x0000_s1062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" path="m,21600l21600,10802,,,,21600xe" fillcolor="#002060" stroked="f">
                                                    <v:path arrowok="t" o:extrusionok="f"/>
                                                  </v:shape>
                                                  <v:shape id="Forma libre 37" o:spid="_x0000_s1063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" path="m,14678r,6922l21600,3032,21600,,17075,,,14678xe" fillcolor="#4a66ac [3204]" stroked="f">
                                                    <v:path arrowok="t" o:extrusionok="f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</w:p>
    <w:p w:rsidR="00885591" w:rsidRDefault="00885591">
      <w:pPr>
        <w:ind w:left="-900"/>
        <w:jc w:val="both"/>
      </w:pPr>
    </w:p>
    <w:p w:rsidR="00885591" w:rsidRDefault="00885591">
      <w:pPr>
        <w:ind w:left="-900"/>
        <w:jc w:val="both"/>
      </w:pPr>
      <w:bookmarkStart w:id="0" w:name="_heading=h.gjdgxs" w:colFirst="0" w:colLast="0"/>
      <w:bookmarkEnd w:id="0"/>
    </w:p>
    <w:p w:rsidR="00885591" w:rsidRDefault="00885591">
      <w:pPr>
        <w:ind w:left="-900"/>
        <w:jc w:val="both"/>
      </w:pPr>
    </w:p>
    <w:p w:rsidR="00885591" w:rsidRDefault="00885591">
      <w:pPr>
        <w:ind w:left="-900"/>
        <w:jc w:val="both"/>
      </w:pPr>
    </w:p>
    <w:p w:rsidR="00885591" w:rsidRDefault="00885591">
      <w:pPr>
        <w:jc w:val="center"/>
      </w:pPr>
    </w:p>
    <w:p w:rsidR="00885591" w:rsidRDefault="00567AE3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130810</wp:posOffset>
                </wp:positionV>
                <wp:extent cx="7620" cy="436880"/>
                <wp:effectExtent l="19050" t="0" r="49530" b="39370"/>
                <wp:wrapNone/>
                <wp:docPr id="284" name="Conector recto de flecha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6880"/>
                        </a:xfrm>
                        <a:prstGeom prst="straightConnector1">
                          <a:avLst/>
                        </a:prstGeom>
                        <a:noFill/>
                        <a:ln w="635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AF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4" o:spid="_x0000_s1026" type="#_x0000_t32" style="position:absolute;margin-left:54.5pt;margin-top:10.3pt;width:.6pt;height:34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" strokecolor="#002060" strokeweight="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69215</wp:posOffset>
                </wp:positionV>
                <wp:extent cx="1628775" cy="619125"/>
                <wp:effectExtent l="0" t="0" r="0" b="9525"/>
                <wp:wrapNone/>
                <wp:docPr id="294" name="Rectángul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04EC" w:rsidRDefault="000104EC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2060"/>
                              </w:rPr>
                              <w:t>INSTITUTO NACIONAL DE AGUAS POTABLES Y ALCANTARILLADOS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4" o:spid="_x0000_s1064" style="position:absolute;left:0;text-align:left;margin-left:57pt;margin-top:5.45pt;width:12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" filled="f" stroked="f">
                <v:textbox inset="2.53958mm,1.2694mm,2.53958mm,1.2694mm">
                  <w:txbxContent>
                    <w:p w:rsidR="000104EC" w:rsidRDefault="000104EC">
                      <w:pPr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2060"/>
                        </w:rPr>
                        <w:t>INSTITUTO NACIONAL DE AGUAS POTABLES Y ALCANTARILLADOS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82550</wp:posOffset>
                </wp:positionV>
                <wp:extent cx="1259205" cy="598805"/>
                <wp:effectExtent l="0" t="0" r="17145" b="10795"/>
                <wp:wrapNone/>
                <wp:docPr id="291" name="Rectá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04EC" w:rsidRDefault="000104EC">
                            <w:pPr>
                              <w:textDirection w:val="btLr"/>
                            </w:pPr>
                            <w:r>
                              <w:rPr>
                                <w:rFonts w:ascii="Open Sauce SemiBold" w:eastAsia="Open Sauce SemiBold" w:hAnsi="Open Sauce SemiBold" w:cs="Open Sauce SemiBold"/>
                                <w:b/>
                                <w:color w:val="002060"/>
                                <w:sz w:val="54"/>
                              </w:rPr>
                              <w:t>INAPA</w:t>
                            </w:r>
                            <w:r>
                              <w:rPr>
                                <w:rFonts w:ascii="Open Sauce SemiBold Bold" w:eastAsia="Open Sauce SemiBold Bold" w:hAnsi="Open Sauce SemiBold Bold" w:cs="Open Sauce SemiBold Bold"/>
                                <w:b/>
                                <w:color w:val="002060"/>
                                <w:sz w:val="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91" o:spid="_x0000_s1065" style="position:absolute;left:0;text-align:left;margin-left:-33.95pt;margin-top:6.5pt;width:99.15pt;height:4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" filled="f" stroked="f">
                <v:textbox inset="0,0,0,0">
                  <w:txbxContent>
                    <w:p w:rsidR="000104EC" w:rsidRDefault="000104EC">
                      <w:pPr>
                        <w:textDirection w:val="btLr"/>
                      </w:pPr>
                      <w:r>
                        <w:rPr>
                          <w:rFonts w:ascii="Open Sauce SemiBold" w:eastAsia="Open Sauce SemiBold" w:hAnsi="Open Sauce SemiBold" w:cs="Open Sauce SemiBold"/>
                          <w:b/>
                          <w:color w:val="002060"/>
                          <w:sz w:val="54"/>
                        </w:rPr>
                        <w:t>INAPA</w:t>
                      </w:r>
                      <w:r>
                        <w:rPr>
                          <w:rFonts w:ascii="Open Sauce SemiBold Bold" w:eastAsia="Open Sauce SemiBold Bold" w:hAnsi="Open Sauce SemiBold Bold" w:cs="Open Sauce SemiBold Bold"/>
                          <w:b/>
                          <w:color w:val="002060"/>
                          <w:sz w:val="5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603495" w:rsidP="00567AE3">
      <w:pPr>
        <w:spacing w:line="276" w:lineRule="auto"/>
        <w:ind w:left="4210" w:right="-619"/>
        <w:jc w:val="center"/>
        <w:rPr>
          <w:b/>
          <w:color w:val="7EB2E6"/>
          <w:sz w:val="44"/>
          <w:szCs w:val="44"/>
        </w:rPr>
      </w:pPr>
      <w:r w:rsidRPr="00567AE3">
        <w:rPr>
          <w:b/>
          <w:color w:val="7EB2E6"/>
          <w:sz w:val="40"/>
          <w:szCs w:val="44"/>
        </w:rPr>
        <w:t>Informe de Avance</w:t>
      </w:r>
    </w:p>
    <w:p w:rsidR="00885591" w:rsidRPr="00567AE3" w:rsidRDefault="00D17383" w:rsidP="00567AE3">
      <w:pPr>
        <w:spacing w:line="276" w:lineRule="auto"/>
        <w:ind w:left="3870" w:right="-619"/>
        <w:jc w:val="center"/>
        <w:rPr>
          <w:b/>
          <w:color w:val="002060"/>
          <w:sz w:val="30"/>
          <w:szCs w:val="30"/>
        </w:rPr>
      </w:pPr>
      <w:r w:rsidRPr="00567AE3">
        <w:rPr>
          <w:b/>
          <w:color w:val="002060"/>
          <w:sz w:val="30"/>
          <w:szCs w:val="30"/>
        </w:rPr>
        <w:t xml:space="preserve">PLAN </w:t>
      </w:r>
      <w:r w:rsidR="00603495" w:rsidRPr="00567AE3">
        <w:rPr>
          <w:b/>
          <w:color w:val="002060"/>
          <w:sz w:val="30"/>
          <w:szCs w:val="30"/>
        </w:rPr>
        <w:t>ESTRATEGICO INSTITUCIONAL</w:t>
      </w:r>
    </w:p>
    <w:p w:rsidR="00885591" w:rsidRDefault="00D17383" w:rsidP="00567AE3">
      <w:pPr>
        <w:spacing w:line="276" w:lineRule="auto"/>
        <w:ind w:left="4172" w:right="-619" w:firstLine="38"/>
        <w:jc w:val="center"/>
        <w:rPr>
          <w:rFonts w:ascii="Arial" w:eastAsia="Arial" w:hAnsi="Arial" w:cs="Arial"/>
          <w:color w:val="767171"/>
          <w:sz w:val="26"/>
          <w:szCs w:val="26"/>
        </w:rPr>
      </w:pPr>
      <w:r w:rsidRPr="003803DF">
        <w:rPr>
          <w:rFonts w:ascii="Arial" w:eastAsia="Arial" w:hAnsi="Arial" w:cs="Arial"/>
          <w:color w:val="767171"/>
          <w:sz w:val="26"/>
          <w:szCs w:val="26"/>
        </w:rPr>
        <w:t>(</w:t>
      </w:r>
      <w:r w:rsidR="00320312">
        <w:rPr>
          <w:rFonts w:ascii="Arial" w:eastAsia="Arial" w:hAnsi="Arial" w:cs="Arial"/>
          <w:color w:val="767171"/>
          <w:sz w:val="26"/>
          <w:szCs w:val="26"/>
        </w:rPr>
        <w:t xml:space="preserve">Semestre </w:t>
      </w:r>
      <w:r w:rsidR="00000304">
        <w:rPr>
          <w:rFonts w:ascii="Arial" w:eastAsia="Arial" w:hAnsi="Arial" w:cs="Arial"/>
          <w:color w:val="767171"/>
          <w:sz w:val="26"/>
          <w:szCs w:val="26"/>
        </w:rPr>
        <w:t>julio-diciembre</w:t>
      </w:r>
      <w:r w:rsidR="00320312">
        <w:rPr>
          <w:rFonts w:ascii="Arial" w:eastAsia="Arial" w:hAnsi="Arial" w:cs="Arial"/>
          <w:color w:val="767171"/>
          <w:sz w:val="26"/>
          <w:szCs w:val="26"/>
        </w:rPr>
        <w:t xml:space="preserve"> 2024</w:t>
      </w:r>
      <w:r w:rsidR="00222964">
        <w:rPr>
          <w:rFonts w:ascii="Arial" w:eastAsia="Arial" w:hAnsi="Arial" w:cs="Arial"/>
          <w:color w:val="767171"/>
          <w:sz w:val="26"/>
          <w:szCs w:val="26"/>
        </w:rPr>
        <w:t>)</w:t>
      </w:r>
    </w:p>
    <w:p w:rsidR="00885591" w:rsidRDefault="00D17383">
      <w:pPr>
        <w:ind w:left="4172" w:right="-619" w:firstLine="38"/>
        <w:rPr>
          <w:rFonts w:ascii="Arial" w:eastAsia="Arial" w:hAnsi="Arial" w:cs="Arial"/>
          <w:color w:val="767171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69850</wp:posOffset>
                </wp:positionV>
                <wp:extent cx="3959225" cy="71119"/>
                <wp:effectExtent l="0" t="0" r="22225" b="24765"/>
                <wp:wrapNone/>
                <wp:docPr id="286" name="Conector recto de flecha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959225" cy="7111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1B548" id="Conector recto de flecha 286" o:spid="_x0000_s1026" type="#_x0000_t32" style="position:absolute;margin-left:190pt;margin-top:5.5pt;width:311.75pt;height:5.6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" strokecolor="#c00000" strokeweight="2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885591" w:rsidRDefault="00D17383" w:rsidP="00567AE3">
      <w:pPr>
        <w:ind w:left="4140" w:right="-619"/>
        <w:jc w:val="center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DIRECCIÓN PLANIFICACIÓN Y DESARROLLO</w:t>
      </w:r>
    </w:p>
    <w:p w:rsidR="00567AE3" w:rsidRDefault="00567AE3" w:rsidP="00567AE3">
      <w:pPr>
        <w:ind w:left="4172" w:right="-619" w:firstLine="38"/>
        <w:jc w:val="center"/>
        <w:rPr>
          <w:b/>
          <w:color w:val="595959"/>
          <w:sz w:val="28"/>
          <w:szCs w:val="28"/>
        </w:rPr>
      </w:pPr>
    </w:p>
    <w:p w:rsidR="00567AE3" w:rsidRDefault="00567AE3" w:rsidP="00567AE3">
      <w:pPr>
        <w:ind w:left="4172" w:right="-619" w:firstLine="38"/>
        <w:jc w:val="center"/>
        <w:rPr>
          <w:b/>
          <w:color w:val="595959"/>
          <w:sz w:val="28"/>
          <w:szCs w:val="28"/>
        </w:rPr>
      </w:pPr>
    </w:p>
    <w:p w:rsidR="00567AE3" w:rsidRDefault="00000304" w:rsidP="00567AE3">
      <w:pPr>
        <w:ind w:left="4172" w:right="-619" w:firstLine="38"/>
        <w:jc w:val="center"/>
        <w:rPr>
          <w:b/>
          <w:color w:val="595959"/>
          <w:szCs w:val="28"/>
        </w:rPr>
      </w:pPr>
      <w:r>
        <w:rPr>
          <w:b/>
          <w:color w:val="595959"/>
          <w:szCs w:val="28"/>
        </w:rPr>
        <w:t>Enero 2025</w:t>
      </w: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id w:val="-17803231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E31CA" w:rsidRDefault="007E31CA">
          <w:pPr>
            <w:pStyle w:val="TtuloTDC"/>
            <w:rPr>
              <w:lang w:val="es-ES"/>
            </w:rPr>
          </w:pPr>
          <w:r>
            <w:rPr>
              <w:lang w:val="es-ES"/>
            </w:rPr>
            <w:t>INDICE</w:t>
          </w:r>
        </w:p>
        <w:p w:rsidR="007E31CA" w:rsidRPr="007E31CA" w:rsidRDefault="007E31CA" w:rsidP="007E31CA">
          <w:pPr>
            <w:rPr>
              <w:lang w:val="es-ES"/>
            </w:rPr>
          </w:pPr>
        </w:p>
        <w:p w:rsidR="00907A27" w:rsidRDefault="007E31C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113403" w:history="1">
            <w:r w:rsidR="00907A27" w:rsidRPr="005704D6">
              <w:rPr>
                <w:rStyle w:val="Hipervnculo"/>
                <w:noProof/>
              </w:rPr>
              <w:t>Informe de Avance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_Toc172113403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1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0104EC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4" w:history="1">
            <w:r w:rsidR="00907A27" w:rsidRPr="005704D6">
              <w:rPr>
                <w:rStyle w:val="Hipervnculo"/>
                <w:noProof/>
              </w:rPr>
              <w:t>Agua potable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_Toc172113404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2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0104EC">
          <w:pPr>
            <w:pStyle w:val="TDC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172113405" w:history="1">
            <w:r w:rsidR="00907A27" w:rsidRPr="005704D6">
              <w:rPr>
                <w:rStyle w:val="Hipervnculo"/>
                <w:noProof/>
              </w:rPr>
              <w:t>Análisis de potabilidad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_Toc172113405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4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0104EC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6" w:history="1">
            <w:r w:rsidR="00907A27" w:rsidRPr="005704D6">
              <w:rPr>
                <w:rStyle w:val="Hipervnculo"/>
                <w:noProof/>
              </w:rPr>
              <w:t>Agua residual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_Toc172113406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6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0104EC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7" w:history="1">
            <w:r w:rsidR="00907A27" w:rsidRPr="005704D6">
              <w:rPr>
                <w:rStyle w:val="Hipervnculo"/>
                <w:noProof/>
              </w:rPr>
              <w:t>Análisis Comparativo y Conclusiones: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_Toc172113407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8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0104EC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8" w:history="1">
            <w:r w:rsidR="00907A27" w:rsidRPr="005704D6">
              <w:rPr>
                <w:rStyle w:val="Hipervnculo"/>
                <w:noProof/>
              </w:rPr>
              <w:t>Facturación y Recaudaciones: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_Toc172113408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10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0104EC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09" w:history="1">
            <w:r w:rsidR="00907A27" w:rsidRPr="005704D6">
              <w:rPr>
                <w:rStyle w:val="Hipervnculo"/>
                <w:noProof/>
              </w:rPr>
              <w:t>Desafíos Identificados y Acciones Futuras: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_Toc172113409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11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0104EC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10" w:history="1">
            <w:r w:rsidR="00907A27" w:rsidRPr="005704D6">
              <w:rPr>
                <w:rStyle w:val="Hipervnculo"/>
                <w:noProof/>
              </w:rPr>
              <w:t>Conclusiones Finales: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_Toc172113410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11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907A27" w:rsidRDefault="000104EC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72113411" w:history="1">
            <w:r w:rsidR="00907A27" w:rsidRPr="005704D6">
              <w:rPr>
                <w:rStyle w:val="Hipervnculo"/>
                <w:noProof/>
              </w:rPr>
              <w:t>Recomendaciones:</w:t>
            </w:r>
            <w:r w:rsidR="00907A27">
              <w:rPr>
                <w:noProof/>
                <w:webHidden/>
              </w:rPr>
              <w:tab/>
            </w:r>
            <w:r w:rsidR="00907A27">
              <w:rPr>
                <w:noProof/>
                <w:webHidden/>
              </w:rPr>
              <w:fldChar w:fldCharType="begin"/>
            </w:r>
            <w:r w:rsidR="00907A27">
              <w:rPr>
                <w:noProof/>
                <w:webHidden/>
              </w:rPr>
              <w:instrText xml:space="preserve"> PAGEREF _Toc172113411 \h </w:instrText>
            </w:r>
            <w:r w:rsidR="00907A27">
              <w:rPr>
                <w:noProof/>
                <w:webHidden/>
              </w:rPr>
            </w:r>
            <w:r w:rsidR="00907A27">
              <w:rPr>
                <w:noProof/>
                <w:webHidden/>
              </w:rPr>
              <w:fldChar w:fldCharType="separate"/>
            </w:r>
            <w:r w:rsidR="00A87471">
              <w:rPr>
                <w:noProof/>
                <w:webHidden/>
              </w:rPr>
              <w:t>11</w:t>
            </w:r>
            <w:r w:rsidR="00907A27">
              <w:rPr>
                <w:noProof/>
                <w:webHidden/>
              </w:rPr>
              <w:fldChar w:fldCharType="end"/>
            </w:r>
          </w:hyperlink>
        </w:p>
        <w:p w:rsidR="007E31CA" w:rsidRDefault="007E31CA">
          <w:r>
            <w:rPr>
              <w:b/>
              <w:bCs/>
              <w:lang w:val="es-ES"/>
            </w:rPr>
            <w:fldChar w:fldCharType="end"/>
          </w:r>
        </w:p>
      </w:sdtContent>
    </w:sdt>
    <w:p w:rsidR="007E31CA" w:rsidRDefault="007E31CA" w:rsidP="007E31CA">
      <w:pPr>
        <w:ind w:right="-619"/>
        <w:rPr>
          <w:b/>
          <w:color w:val="595959"/>
          <w:szCs w:val="28"/>
        </w:rPr>
      </w:pPr>
    </w:p>
    <w:p w:rsidR="007E31CA" w:rsidRPr="00567AE3" w:rsidRDefault="007E31CA" w:rsidP="00567AE3">
      <w:pPr>
        <w:ind w:left="4172" w:right="-619" w:firstLine="38"/>
        <w:jc w:val="center"/>
        <w:rPr>
          <w:rFonts w:ascii="Arial" w:eastAsia="Arial" w:hAnsi="Arial" w:cs="Arial"/>
          <w:color w:val="595959"/>
          <w:szCs w:val="28"/>
        </w:rPr>
        <w:sectPr w:rsidR="007E31CA" w:rsidRPr="00567AE3">
          <w:footerReference w:type="default" r:id="rId10"/>
          <w:footerReference w:type="first" r:id="rId11"/>
          <w:pgSz w:w="12240" w:h="15840"/>
          <w:pgMar w:top="1440" w:right="1440" w:bottom="1440" w:left="1440" w:header="283" w:footer="706" w:gutter="0"/>
          <w:pgNumType w:start="0"/>
          <w:cols w:space="720"/>
        </w:sectPr>
      </w:pPr>
    </w:p>
    <w:p w:rsidR="00567AE3" w:rsidRPr="004C5531" w:rsidRDefault="00567AE3" w:rsidP="009F56CD">
      <w:pPr>
        <w:pStyle w:val="Ttulo1"/>
      </w:pPr>
      <w:bookmarkStart w:id="1" w:name="_heading=h.30j0zll" w:colFirst="0" w:colLast="0"/>
      <w:bookmarkStart w:id="2" w:name="_Toc172113403"/>
      <w:bookmarkEnd w:id="1"/>
      <w:r w:rsidRPr="004C5531">
        <w:lastRenderedPageBreak/>
        <w:t>Informe de Avance</w:t>
      </w:r>
      <w:bookmarkEnd w:id="2"/>
    </w:p>
    <w:p w:rsidR="00567AE3" w:rsidRPr="00B45749" w:rsidRDefault="00567AE3" w:rsidP="00567AE3">
      <w:pPr>
        <w:spacing w:line="360" w:lineRule="auto"/>
        <w:jc w:val="both"/>
        <w:rPr>
          <w:rFonts w:cs="Calibri"/>
        </w:rPr>
      </w:pPr>
    </w:p>
    <w:p w:rsidR="00567AE3" w:rsidRDefault="001370C7" w:rsidP="001370C7">
      <w:pPr>
        <w:spacing w:line="360" w:lineRule="auto"/>
        <w:jc w:val="both"/>
        <w:rPr>
          <w:rFonts w:cs="Calibri"/>
        </w:rPr>
      </w:pPr>
      <w:r w:rsidRPr="001370C7">
        <w:rPr>
          <w:rFonts w:cs="Calibri"/>
        </w:rPr>
        <w:t>En el marco de la misión del</w:t>
      </w:r>
      <w:r w:rsidR="000104EC">
        <w:rPr>
          <w:rFonts w:cs="Calibri"/>
        </w:rPr>
        <w:t xml:space="preserve"> Instituto Nacional de Aguas Po</w:t>
      </w:r>
      <w:r w:rsidRPr="001370C7">
        <w:rPr>
          <w:rFonts w:cs="Calibri"/>
        </w:rPr>
        <w:t xml:space="preserve">tables y Alcantarillados (INAPA), la </w:t>
      </w:r>
      <w:r w:rsidR="004C5531" w:rsidRPr="001370C7">
        <w:rPr>
          <w:rFonts w:cs="Calibri"/>
        </w:rPr>
        <w:t>cual se</w:t>
      </w:r>
      <w:r w:rsidRPr="001370C7">
        <w:rPr>
          <w:rFonts w:cs="Calibri"/>
        </w:rPr>
        <w:t xml:space="preserve"> centra en contribuir a la salud y calidad de vida de la población bajo su jurisdicción, a través de la prestación de los servicios de agua potable y </w:t>
      </w:r>
      <w:r w:rsidR="004C5531" w:rsidRPr="001370C7">
        <w:rPr>
          <w:rFonts w:cs="Calibri"/>
        </w:rPr>
        <w:t>saneamiento, la</w:t>
      </w:r>
      <w:r w:rsidRPr="001370C7">
        <w:rPr>
          <w:rFonts w:cs="Calibri"/>
        </w:rPr>
        <w:t xml:space="preserve"> institución se ha embarcado </w:t>
      </w:r>
      <w:r w:rsidR="004C5531" w:rsidRPr="001370C7">
        <w:rPr>
          <w:rFonts w:cs="Calibri"/>
        </w:rPr>
        <w:t>en realizar</w:t>
      </w:r>
      <w:r w:rsidRPr="001370C7">
        <w:rPr>
          <w:rFonts w:cs="Calibri"/>
        </w:rPr>
        <w:t xml:space="preserve"> acciones </w:t>
      </w:r>
      <w:r w:rsidR="004C5531">
        <w:rPr>
          <w:rFonts w:cs="Calibri"/>
        </w:rPr>
        <w:t>con el objetivo de aumentar la producción de agua y la eficiencia de los sistemas de acueductos y alcantarillados, incrementar el catastro de usuarios del INAPA, entre otros.</w:t>
      </w:r>
    </w:p>
    <w:p w:rsidR="001370C7" w:rsidRDefault="001370C7" w:rsidP="001370C7">
      <w:pPr>
        <w:spacing w:line="360" w:lineRule="auto"/>
        <w:jc w:val="both"/>
        <w:rPr>
          <w:rFonts w:cs="Calibri"/>
        </w:rPr>
      </w:pPr>
    </w:p>
    <w:p w:rsidR="00567AE3" w:rsidRDefault="00567AE3" w:rsidP="001370C7">
      <w:pPr>
        <w:spacing w:line="360" w:lineRule="auto"/>
        <w:jc w:val="both"/>
        <w:rPr>
          <w:rFonts w:cs="Calibri"/>
        </w:rPr>
      </w:pPr>
      <w:r>
        <w:rPr>
          <w:rFonts w:cs="Calibri"/>
        </w:rPr>
        <w:t>Tales acciones reflejaron un avance a nivel institucional en los indicadores de desempeño y producción institucional</w:t>
      </w:r>
      <w:r w:rsidR="00B9120C">
        <w:rPr>
          <w:rFonts w:cs="Calibri"/>
        </w:rPr>
        <w:t xml:space="preserve">, para el </w:t>
      </w:r>
      <w:r w:rsidR="00904D06">
        <w:rPr>
          <w:rFonts w:cs="Calibri"/>
        </w:rPr>
        <w:t>segundo</w:t>
      </w:r>
      <w:r w:rsidR="00761809">
        <w:rPr>
          <w:rFonts w:cs="Calibri"/>
        </w:rPr>
        <w:t xml:space="preserve"> </w:t>
      </w:r>
      <w:r w:rsidR="00320312">
        <w:rPr>
          <w:rFonts w:cs="Calibri"/>
        </w:rPr>
        <w:t xml:space="preserve">semestre </w:t>
      </w:r>
      <w:r w:rsidR="00000304">
        <w:rPr>
          <w:rFonts w:cs="Calibri"/>
        </w:rPr>
        <w:t>julio-diciembre</w:t>
      </w:r>
      <w:r w:rsidR="00761809">
        <w:rPr>
          <w:rFonts w:cs="Calibri"/>
        </w:rPr>
        <w:t xml:space="preserve"> 2024</w:t>
      </w:r>
      <w:r w:rsidR="00B9120C" w:rsidRPr="003803DF">
        <w:rPr>
          <w:rFonts w:cs="Calibri"/>
        </w:rPr>
        <w:t>,</w:t>
      </w:r>
      <w:r>
        <w:rPr>
          <w:rFonts w:cs="Calibri"/>
        </w:rPr>
        <w:t xml:space="preserve"> como se muestra a continuación:</w:t>
      </w:r>
    </w:p>
    <w:p w:rsidR="009F56CD" w:rsidRDefault="009F56CD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501A58" w:rsidRDefault="00501A58" w:rsidP="001370C7">
      <w:pPr>
        <w:spacing w:line="360" w:lineRule="auto"/>
        <w:jc w:val="both"/>
        <w:rPr>
          <w:rFonts w:cs="Calibri"/>
        </w:rPr>
      </w:pPr>
    </w:p>
    <w:p w:rsidR="009F56CD" w:rsidRDefault="009F56CD" w:rsidP="009F56CD">
      <w:pPr>
        <w:pStyle w:val="Ttulo2"/>
      </w:pPr>
      <w:bookmarkStart w:id="3" w:name="_Toc172113404"/>
      <w:r>
        <w:lastRenderedPageBreak/>
        <w:t>Agua potable</w:t>
      </w:r>
      <w:bookmarkEnd w:id="3"/>
      <w:r>
        <w:t xml:space="preserve"> </w:t>
      </w:r>
    </w:p>
    <w:p w:rsidR="00567AE3" w:rsidRDefault="00567AE3" w:rsidP="00567AE3">
      <w:pPr>
        <w:spacing w:line="276" w:lineRule="auto"/>
        <w:jc w:val="both"/>
        <w:rPr>
          <w:rFonts w:cs="Calibri"/>
        </w:rPr>
      </w:pPr>
    </w:p>
    <w:p w:rsidR="00153D09" w:rsidRDefault="00501A58" w:rsidP="00567AE3">
      <w:pPr>
        <w:spacing w:line="276" w:lineRule="auto"/>
        <w:jc w:val="both"/>
        <w:rPr>
          <w:rFonts w:cs="Calibri"/>
        </w:rPr>
      </w:pPr>
      <w:r w:rsidRPr="00501A58">
        <w:rPr>
          <w:rFonts w:cs="Calibri"/>
        </w:rPr>
        <w:t>El suministro de agua potable representa el pilar fundamental en la calidad de vida y el desarrollo sostenible de cualquier comunidad. Es un recurso vital cuya disponibilidad y calidad impactan directamente en la salud pública, el bienestar social y el crecimiento económico. La gestión efectiva de este recurso es esencial para asegurar un acceso equitativo, sostenible y seguro al agua potable, garantizando así un futuro próspero y saludable para todos.</w:t>
      </w:r>
      <w:r>
        <w:rPr>
          <w:rFonts w:cs="Calibri"/>
        </w:rPr>
        <w:t xml:space="preserve"> A continuación, mostraremos un gráfico donde muestra la generación de agua potable suministrad</w:t>
      </w:r>
      <w:r w:rsidR="00441563">
        <w:rPr>
          <w:rFonts w:cs="Calibri"/>
        </w:rPr>
        <w:t xml:space="preserve">a en el </w:t>
      </w:r>
      <w:r w:rsidR="00320312">
        <w:rPr>
          <w:rFonts w:cs="Calibri"/>
        </w:rPr>
        <w:t xml:space="preserve">semestre </w:t>
      </w:r>
      <w:r w:rsidR="00904D06">
        <w:rPr>
          <w:rFonts w:cs="Calibri"/>
        </w:rPr>
        <w:t>julio-diciembre</w:t>
      </w:r>
      <w:r w:rsidR="00313C3B">
        <w:rPr>
          <w:rFonts w:cs="Calibri"/>
        </w:rPr>
        <w:t xml:space="preserve"> 2024</w:t>
      </w:r>
      <w:r>
        <w:rPr>
          <w:rFonts w:cs="Calibri"/>
        </w:rPr>
        <w:t>:</w:t>
      </w:r>
    </w:p>
    <w:p w:rsidR="00441563" w:rsidRDefault="00441563" w:rsidP="00567AE3">
      <w:pPr>
        <w:spacing w:line="276" w:lineRule="auto"/>
        <w:jc w:val="both"/>
        <w:rPr>
          <w:rFonts w:cs="Calibri"/>
        </w:rPr>
      </w:pPr>
    </w:p>
    <w:p w:rsidR="00441563" w:rsidRDefault="00441563" w:rsidP="00567AE3">
      <w:pPr>
        <w:spacing w:line="276" w:lineRule="auto"/>
        <w:jc w:val="both"/>
        <w:rPr>
          <w:rFonts w:cs="Calibri"/>
        </w:rPr>
      </w:pPr>
    </w:p>
    <w:p w:rsidR="002F313B" w:rsidRPr="002F313B" w:rsidRDefault="00000304" w:rsidP="00000304">
      <w:pPr>
        <w:spacing w:line="276" w:lineRule="auto"/>
        <w:jc w:val="center"/>
        <w:rPr>
          <w:rFonts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50D2F" wp14:editId="31F78736">
                <wp:simplePos x="0" y="0"/>
                <wp:positionH relativeFrom="margin">
                  <wp:posOffset>282575</wp:posOffset>
                </wp:positionH>
                <wp:positionV relativeFrom="paragraph">
                  <wp:posOffset>3225165</wp:posOffset>
                </wp:positionV>
                <wp:extent cx="5372100" cy="152400"/>
                <wp:effectExtent l="0" t="0" r="0" b="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104EC" w:rsidRPr="002262D3" w:rsidRDefault="000104EC" w:rsidP="00441563">
                            <w:pPr>
                              <w:pStyle w:val="Descripcin"/>
                              <w:jc w:val="center"/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</w:pP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begin"/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instrText xml:space="preserve"> SEQ Ilustración \* ARABIC </w:instrText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separate"/>
                            </w:r>
                            <w:r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t>1</w:t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end"/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t xml:space="preserve">. </w:t>
                            </w:r>
                            <w:r w:rsidRPr="002262D3">
                              <w:rPr>
                                <w:b w:val="0"/>
                                <w:i/>
                                <w:color w:val="1E5E9F" w:themeColor="accent3" w:themeShade="BF"/>
                                <w:sz w:val="16"/>
                                <w:szCs w:val="12"/>
                              </w:rPr>
                              <w:t>producción de agua potable (m3) por regiones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50D2F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66" type="#_x0000_t202" style="position:absolute;left:0;text-align:left;margin-left:22.25pt;margin-top:253.95pt;width:423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" stroked="f">
                <v:textbox inset="0,0,0,0">
                  <w:txbxContent>
                    <w:p w:rsidR="000104EC" w:rsidRPr="002262D3" w:rsidRDefault="000104EC" w:rsidP="00441563">
                      <w:pPr>
                        <w:pStyle w:val="Descripcin"/>
                        <w:jc w:val="center"/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</w:pP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begin"/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instrText xml:space="preserve"> SEQ Ilustración \* ARABIC </w:instrText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separate"/>
                      </w:r>
                      <w:r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t>1</w:t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end"/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t xml:space="preserve">. </w:t>
                      </w:r>
                      <w:r w:rsidRPr="002262D3">
                        <w:rPr>
                          <w:b w:val="0"/>
                          <w:i/>
                          <w:color w:val="1E5E9F" w:themeColor="accent3" w:themeShade="BF"/>
                          <w:sz w:val="16"/>
                          <w:szCs w:val="12"/>
                        </w:rPr>
                        <w:t>producción de agua potable (m3) por regiones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03C45A22" wp14:editId="1EC26EC5">
            <wp:extent cx="5943600" cy="3151505"/>
            <wp:effectExtent l="0" t="0" r="0" b="10795"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313B" w:rsidRDefault="002F313B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Default="0015142D" w:rsidP="002F313B">
      <w:pPr>
        <w:rPr>
          <w:rFonts w:cs="Calibri"/>
        </w:rPr>
      </w:pPr>
    </w:p>
    <w:p w:rsidR="0015142D" w:rsidRPr="002F313B" w:rsidRDefault="0015142D" w:rsidP="002F313B">
      <w:pPr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3"/>
        <w:gridCol w:w="2306"/>
        <w:gridCol w:w="2941"/>
      </w:tblGrid>
      <w:tr w:rsidR="0015142D" w:rsidTr="0015142D">
        <w:trPr>
          <w:trHeight w:val="6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REGIONES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PROVINCIAS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4472C4" w:fill="4472C4"/>
            <w:vAlign w:val="bottom"/>
            <w:hideMark/>
          </w:tcPr>
          <w:p w:rsidR="0015142D" w:rsidRDefault="0015142D" w:rsidP="0001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2do Semestre Julio-Diciembre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 : Cibao Sur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Sánchez Ramírez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4,042,623.84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III : Cibao Nordeste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21,574,229.18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III : Cibao Nordeste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Hermanas Mirabal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7,702,761.02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III : Cibao Nordeste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Trinidad Sánchez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10,213,678.86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III : Cibao Nordeste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11,220,429.81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IV : Cibao Noroeste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66,179,462.69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IV : Cibao Noroeste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Montecristi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8,653,508.64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IV : Cibao Noroeste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Dajabón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3,961,689.20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IV : Cibao Noroeste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Santiago Rodríguez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5,141,149.83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 : Valdesia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Cristóbal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34,218,254.90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 : Valdesia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12,708,706.01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 : Valdesia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José de Ocoa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2,299,451.63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VI : Enriquillo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Barahona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40,079,294.06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VI : Enriquillo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Pedernales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702,154.83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VI : Enriquillo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Bahoruco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4,481,188.28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VI : Enriquillo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2,567,449.76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 : El Valle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19,945,407.65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 : El Valle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19,816,530.13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 : El Valle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Elías Piña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2,660,643.55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VIII : Yuma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Altagracia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5,312,111.33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Región VIII : Yuma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Seibo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4,214,484.04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IX : Higüamo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Pedro de Macorís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5,830,275.32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IX : Higüamo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Hato Mayor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2,760,183.62 </w:t>
            </w:r>
          </w:p>
        </w:tc>
      </w:tr>
      <w:tr w:rsidR="0015142D" w:rsidTr="0015142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Región IX : Higüamo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Plata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7,013,384.59 </w:t>
            </w:r>
          </w:p>
        </w:tc>
      </w:tr>
      <w:tr w:rsidR="0015142D" w:rsidTr="0015142D">
        <w:trPr>
          <w:trHeight w:val="315"/>
          <w:jc w:val="center"/>
        </w:trPr>
        <w:tc>
          <w:tcPr>
            <w:tcW w:w="0" w:type="auto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303,299,052.76 </w:t>
            </w:r>
          </w:p>
        </w:tc>
      </w:tr>
    </w:tbl>
    <w:p w:rsidR="002262D3" w:rsidRPr="0015142D" w:rsidRDefault="00DC0CE2" w:rsidP="0015142D">
      <w:pPr>
        <w:tabs>
          <w:tab w:val="left" w:pos="3330"/>
        </w:tabs>
        <w:jc w:val="center"/>
        <w:rPr>
          <w:rFonts w:cs="Calibri"/>
        </w:rPr>
      </w:pPr>
      <w:r w:rsidRPr="00DC0CE2">
        <w:rPr>
          <w:rFonts w:cs="Calibri"/>
          <w:b/>
          <w:i/>
          <w:noProof/>
          <w:color w:val="1E5E9F" w:themeColor="accent3" w:themeShade="BF"/>
          <w:sz w:val="16"/>
          <w:szCs w:val="12"/>
        </w:rPr>
        <w:fldChar w:fldCharType="begin"/>
      </w:r>
      <w:r w:rsidRPr="00DC0CE2">
        <w:rPr>
          <w:rFonts w:cs="Calibri"/>
          <w:b/>
          <w:i/>
          <w:noProof/>
          <w:color w:val="1E5E9F" w:themeColor="accent3" w:themeShade="BF"/>
          <w:sz w:val="16"/>
          <w:szCs w:val="12"/>
        </w:rPr>
        <w:instrText xml:space="preserve"> SEQ Tabla \* ARABIC </w:instrText>
      </w:r>
      <w:r w:rsidRPr="00DC0CE2">
        <w:rPr>
          <w:rFonts w:cs="Calibri"/>
          <w:b/>
          <w:i/>
          <w:noProof/>
          <w:color w:val="1E5E9F" w:themeColor="accent3" w:themeShade="BF"/>
          <w:sz w:val="16"/>
          <w:szCs w:val="12"/>
        </w:rPr>
        <w:fldChar w:fldCharType="separate"/>
      </w:r>
      <w:r w:rsidR="00A87471">
        <w:rPr>
          <w:rFonts w:cs="Calibri"/>
          <w:b/>
          <w:i/>
          <w:noProof/>
          <w:color w:val="1E5E9F" w:themeColor="accent3" w:themeShade="BF"/>
          <w:sz w:val="16"/>
          <w:szCs w:val="12"/>
        </w:rPr>
        <w:t>1</w:t>
      </w:r>
      <w:r w:rsidRPr="00DC0CE2">
        <w:rPr>
          <w:rFonts w:cs="Calibri"/>
          <w:b/>
          <w:i/>
          <w:noProof/>
          <w:color w:val="1E5E9F" w:themeColor="accent3" w:themeShade="BF"/>
          <w:sz w:val="16"/>
          <w:szCs w:val="12"/>
        </w:rPr>
        <w:fldChar w:fldCharType="end"/>
      </w:r>
      <w:r w:rsidRPr="00DC0CE2">
        <w:rPr>
          <w:rFonts w:cs="Calibri"/>
          <w:b/>
          <w:i/>
          <w:noProof/>
          <w:color w:val="1E5E9F" w:themeColor="accent3" w:themeShade="BF"/>
          <w:sz w:val="16"/>
          <w:szCs w:val="12"/>
        </w:rPr>
        <w:t xml:space="preserve"> Producción de agua potable (m3) según provincias</w:t>
      </w:r>
    </w:p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Default="002262D3" w:rsidP="002262D3"/>
    <w:p w:rsidR="002262D3" w:rsidRPr="002262D3" w:rsidRDefault="002262D3" w:rsidP="002262D3"/>
    <w:p w:rsidR="00153D09" w:rsidRDefault="000104EC" w:rsidP="00701778">
      <w:pPr>
        <w:pStyle w:val="Ttulo3"/>
      </w:pPr>
      <w:bookmarkStart w:id="4" w:name="_Toc172113405"/>
      <w:r>
        <w:lastRenderedPageBreak/>
        <w:t>Análisis de P</w:t>
      </w:r>
      <w:r w:rsidR="00701778">
        <w:t>otabilidad</w:t>
      </w:r>
      <w:bookmarkEnd w:id="4"/>
      <w:r w:rsidR="00701778">
        <w:t xml:space="preserve"> </w:t>
      </w:r>
    </w:p>
    <w:p w:rsidR="00701778" w:rsidRDefault="00701778" w:rsidP="00701778"/>
    <w:p w:rsidR="00153D09" w:rsidRDefault="002262D3" w:rsidP="00567AE3">
      <w:pPr>
        <w:spacing w:line="276" w:lineRule="auto"/>
        <w:jc w:val="both"/>
      </w:pPr>
      <w:r>
        <w:t xml:space="preserve">A continuación, se mostrará el índice de potabilidad promedio que se ha evidenciado durante el </w:t>
      </w:r>
      <w:r w:rsidR="00320312">
        <w:t xml:space="preserve">semestre </w:t>
      </w:r>
      <w:r w:rsidR="00904D06">
        <w:t>julio-diciembre</w:t>
      </w:r>
      <w:r w:rsidR="00761809">
        <w:t xml:space="preserve"> 2024</w:t>
      </w:r>
      <w:r>
        <w:t>:</w:t>
      </w:r>
    </w:p>
    <w:p w:rsidR="00D058BA" w:rsidRDefault="00D058BA" w:rsidP="00567AE3">
      <w:pPr>
        <w:spacing w:line="276" w:lineRule="auto"/>
        <w:jc w:val="both"/>
      </w:pPr>
    </w:p>
    <w:p w:rsidR="00E53CD2" w:rsidRDefault="0015142D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0CCB1E02" wp14:editId="0D643B02">
            <wp:extent cx="5943600" cy="2955925"/>
            <wp:effectExtent l="0" t="0" r="0" b="15875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3D09" w:rsidRPr="00701778" w:rsidRDefault="00701778" w:rsidP="00D058BA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2</w:t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t>. Indice de potabilidad segun la region</w:t>
      </w: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09"/>
        <w:gridCol w:w="2410"/>
        <w:gridCol w:w="1842"/>
      </w:tblGrid>
      <w:tr w:rsidR="0015142D" w:rsidTr="0015142D">
        <w:trPr>
          <w:trHeight w:val="705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15142D" w:rsidRDefault="001514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Región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15142D" w:rsidRDefault="001514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Provincia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9BC2E6"/>
              <w:right w:val="single" w:sz="8" w:space="0" w:color="auto"/>
            </w:tcBorders>
            <w:shd w:val="clear" w:color="5B9BD5" w:fill="5B9BD5"/>
            <w:vAlign w:val="center"/>
            <w:hideMark/>
          </w:tcPr>
          <w:p w:rsidR="0015142D" w:rsidRDefault="001514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Promedio (%)        2do semestre 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NORTE, Región 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Sánchez Ramírez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67.08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Duarte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87.43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Hermanas Mirabal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87.50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Trinidad Sánchez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47.71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NORDESTE Región III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Samaná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86.18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Valverde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64.92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Cristi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Dajabón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45.56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CIBAO NOROESTE Región IV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Santiago Rodríguez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65.52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Cristóbal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75.76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Peravia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72.94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Azua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77.41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VALDESIA Región V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José De Ocoa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89.81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Barahona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85.42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Pedernales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81.37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Bahoruco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75.00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ENRIQUILLO Región VI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Independencia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63.94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VALLE Región VII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76.53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VALLE Región VII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Elías Piña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72.41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YUMA Región VIII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Altagracia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16.26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YUMA Región VIII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Seibo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28.49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Pedro de Macorís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84.82</w:t>
            </w:r>
          </w:p>
        </w:tc>
      </w:tr>
      <w:tr w:rsidR="0015142D" w:rsidTr="0015142D">
        <w:trPr>
          <w:trHeight w:val="300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Hato Mayor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6.25</w:t>
            </w:r>
          </w:p>
        </w:tc>
      </w:tr>
      <w:tr w:rsidR="0015142D" w:rsidTr="0015142D">
        <w:trPr>
          <w:trHeight w:val="315"/>
          <w:jc w:val="center"/>
        </w:trPr>
        <w:tc>
          <w:tcPr>
            <w:tcW w:w="3109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HIGUAMO Región IX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Plata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2D" w:rsidRDefault="001514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68.90</w:t>
            </w:r>
          </w:p>
        </w:tc>
      </w:tr>
    </w:tbl>
    <w:p w:rsidR="00701778" w:rsidRPr="00DD6323" w:rsidRDefault="00DD6323" w:rsidP="00BB3C90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2</w:t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Indice de potabilidad (%) degun la provincia</w:t>
      </w:r>
    </w:p>
    <w:p w:rsidR="00701778" w:rsidRDefault="00701778" w:rsidP="00567AE3">
      <w:pPr>
        <w:spacing w:line="276" w:lineRule="auto"/>
        <w:jc w:val="both"/>
        <w:rPr>
          <w:rFonts w:cs="Calibri"/>
        </w:rPr>
      </w:pPr>
    </w:p>
    <w:p w:rsidR="00701778" w:rsidRDefault="00701778" w:rsidP="00567AE3">
      <w:pPr>
        <w:spacing w:line="276" w:lineRule="auto"/>
        <w:jc w:val="both"/>
        <w:rPr>
          <w:rFonts w:cs="Calibri"/>
        </w:rPr>
      </w:pPr>
    </w:p>
    <w:p w:rsidR="00701778" w:rsidRDefault="00701778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DD6323" w:rsidRDefault="00DD6323" w:rsidP="00567AE3">
      <w:pPr>
        <w:spacing w:line="276" w:lineRule="auto"/>
        <w:jc w:val="both"/>
        <w:rPr>
          <w:rFonts w:cs="Calibri"/>
        </w:rPr>
      </w:pPr>
    </w:p>
    <w:p w:rsidR="00153D09" w:rsidRDefault="000104EC" w:rsidP="00701778">
      <w:pPr>
        <w:pStyle w:val="Ttulo2"/>
      </w:pPr>
      <w:bookmarkStart w:id="5" w:name="_Toc172113406"/>
      <w:r>
        <w:lastRenderedPageBreak/>
        <w:t>Agua R</w:t>
      </w:r>
      <w:r w:rsidR="00701778">
        <w:t>esidual</w:t>
      </w:r>
      <w:bookmarkEnd w:id="5"/>
      <w:r w:rsidR="00701778">
        <w:t xml:space="preserve"> </w:t>
      </w: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153D09" w:rsidRDefault="00701778" w:rsidP="00567AE3">
      <w:pPr>
        <w:spacing w:line="276" w:lineRule="auto"/>
        <w:jc w:val="both"/>
        <w:rPr>
          <w:rFonts w:cs="Calibri"/>
        </w:rPr>
      </w:pPr>
      <w:r w:rsidRPr="00701778">
        <w:rPr>
          <w:rFonts w:cs="Calibri"/>
        </w:rPr>
        <w:t>La recolección y tratamiento de agua residual son pilares fundamentales en la preservación del medio ambiente y la salud pública. La gestión adecuada de las aguas residuales no solo mitiga riesgos sanitarios, sino que también protege cuerpos de agua, suelos y ecosistemas. Este proceso asegura que las aguas utilizadas regresen al entorno de manera segura y tratada, minimizando impactos adversos y promoviendo la sostenibilidad en el uso de este recurso vital.</w:t>
      </w:r>
      <w:r w:rsidR="00F66D4A">
        <w:rPr>
          <w:rFonts w:cs="Calibri"/>
        </w:rPr>
        <w:t xml:space="preserve"> A continuación, mostraremos la siguiente ilustración donde se muestra las aguas recolectadas y las aguas tratadas durante el </w:t>
      </w:r>
      <w:r w:rsidR="00320312">
        <w:rPr>
          <w:rFonts w:cs="Calibri"/>
        </w:rPr>
        <w:t xml:space="preserve">semestre </w:t>
      </w:r>
      <w:r w:rsidR="00904D06">
        <w:rPr>
          <w:rFonts w:cs="Calibri"/>
        </w:rPr>
        <w:t>julio-diciembre</w:t>
      </w:r>
      <w:r w:rsidR="00761809">
        <w:rPr>
          <w:rFonts w:cs="Calibri"/>
        </w:rPr>
        <w:t xml:space="preserve"> 2024</w:t>
      </w:r>
      <w:r w:rsidR="00F66D4A">
        <w:rPr>
          <w:rFonts w:cs="Calibri"/>
        </w:rPr>
        <w:t>:</w:t>
      </w: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153D09" w:rsidRDefault="00D52044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743FA3B1" wp14:editId="0305BADB">
            <wp:extent cx="5943600" cy="3232785"/>
            <wp:effectExtent l="0" t="0" r="0" b="5715"/>
            <wp:docPr id="47" name="Grá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3D09" w:rsidRPr="00DC0CE2" w:rsidRDefault="00DC0CE2" w:rsidP="007D1CA7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3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A</w:t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gua 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>R</w:t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>esidual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Colectadas </w:t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>y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Tratadas (m3</w:t>
      </w:r>
      <w:r>
        <w:rPr>
          <w:rFonts w:cs="Calibri"/>
          <w:i/>
          <w:noProof/>
          <w:color w:val="1E5E9F" w:themeColor="accent3" w:themeShade="BF"/>
          <w:sz w:val="14"/>
          <w:szCs w:val="12"/>
        </w:rPr>
        <w:t>) según regiones</w:t>
      </w: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153D09" w:rsidRDefault="00153D09" w:rsidP="00567AE3">
      <w:pPr>
        <w:spacing w:line="276" w:lineRule="auto"/>
        <w:jc w:val="both"/>
        <w:rPr>
          <w:rFonts w:cs="Calibri"/>
        </w:rPr>
      </w:pPr>
    </w:p>
    <w:p w:rsidR="00D52044" w:rsidRDefault="00D52044" w:rsidP="00567AE3">
      <w:pPr>
        <w:spacing w:line="276" w:lineRule="auto"/>
        <w:jc w:val="both"/>
        <w:rPr>
          <w:rFonts w:cs="Calibri"/>
        </w:rPr>
      </w:pPr>
    </w:p>
    <w:p w:rsidR="00D52044" w:rsidRDefault="00D52044" w:rsidP="00567AE3">
      <w:pPr>
        <w:spacing w:line="276" w:lineRule="auto"/>
        <w:jc w:val="both"/>
        <w:rPr>
          <w:rFonts w:cs="Calibri"/>
        </w:rPr>
      </w:pPr>
    </w:p>
    <w:p w:rsidR="00D52044" w:rsidRDefault="00D52044" w:rsidP="00567AE3">
      <w:pPr>
        <w:spacing w:line="276" w:lineRule="auto"/>
        <w:jc w:val="both"/>
        <w:rPr>
          <w:rFonts w:cs="Calibri"/>
        </w:rPr>
      </w:pP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BB3C90" w:rsidRDefault="00BB3C90" w:rsidP="00567AE3">
      <w:pPr>
        <w:spacing w:line="276" w:lineRule="auto"/>
        <w:jc w:val="both"/>
        <w:rPr>
          <w:rFonts w:cs="Calibri"/>
        </w:rPr>
      </w:pPr>
    </w:p>
    <w:p w:rsidR="005E6AFB" w:rsidRDefault="005E6AFB" w:rsidP="00567AE3">
      <w:pPr>
        <w:spacing w:line="276" w:lineRule="auto"/>
        <w:jc w:val="both"/>
        <w:rPr>
          <w:rFonts w:cs="Calibri"/>
        </w:rPr>
      </w:pPr>
    </w:p>
    <w:p w:rsidR="00455E46" w:rsidRDefault="00455E46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tbl>
      <w:tblPr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1843"/>
        <w:gridCol w:w="2268"/>
      </w:tblGrid>
      <w:tr w:rsidR="00D52044" w:rsidRPr="00897B49" w:rsidTr="000104EC">
        <w:trPr>
          <w:trHeight w:val="487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D52044" w:rsidRPr="00897B49" w:rsidRDefault="00D52044" w:rsidP="0001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REGIONES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D52044" w:rsidRPr="00897B49" w:rsidRDefault="00D52044" w:rsidP="0001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PROVINCIAS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D52044" w:rsidRPr="00897B49" w:rsidRDefault="00D52044" w:rsidP="0001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Q A.R.</w:t>
            </w:r>
            <w:r w:rsidR="000104E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Colectada      2do semestre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D52044" w:rsidRPr="00897B49" w:rsidRDefault="00D52044" w:rsidP="000104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Q A.R. Tratada             </w:t>
            </w:r>
            <w:r w:rsidR="000104E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   </w:t>
            </w: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2do semestre</w:t>
            </w:r>
          </w:p>
        </w:tc>
      </w:tr>
      <w:tr w:rsidR="00D52044" w:rsidRPr="00897B49" w:rsidTr="000104EC">
        <w:trPr>
          <w:trHeight w:val="7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 : Cibao Sur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Sánchez Ramírez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2,298,475.01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2,183,535.36</w:t>
            </w:r>
          </w:p>
        </w:tc>
      </w:tr>
      <w:tr w:rsidR="00D52044" w:rsidRPr="00897B49" w:rsidTr="000104EC">
        <w:trPr>
          <w:trHeight w:val="183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III : Cibao Nordeste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Duarte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4,101,287.90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2,503,153.15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III : Cibao Nordeste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Hermanas Mirabal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972,033.70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923,413.82</w:t>
            </w:r>
          </w:p>
        </w:tc>
      </w:tr>
      <w:tr w:rsidR="00D52044" w:rsidRPr="00897B49" w:rsidTr="000104EC">
        <w:trPr>
          <w:trHeight w:val="7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III : Cibao Nordeste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María Trinidad Sánchez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III : Cibao Nordeste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Samaná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2,752,156.22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2,542,850.50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IV : Cibao Noroeste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Valverde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IV : Cibao Noroeste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Montecristi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1,887,853.72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1,065,525.61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IV : Cibao Noroeste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Dajabón</w:t>
            </w:r>
            <w:proofErr w:type="spellEnd"/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IV : Cibao Noroeste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Santiago Rodríguez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V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Valdesia</w:t>
            </w:r>
            <w:proofErr w:type="spellEnd"/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San Cristóbal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259,925.76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246,889.73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V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Valdesia</w:t>
            </w:r>
            <w:proofErr w:type="spellEnd"/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Peravia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1,112,832.00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1,057,190.40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V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Valdesia</w:t>
            </w:r>
            <w:proofErr w:type="spellEnd"/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San José de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Ocoa</w:t>
            </w:r>
            <w:proofErr w:type="spellEnd"/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 : Enriquillo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Barahona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834,465.02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792,813.31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 : Enriquillo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Pedernales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388,800.00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 : Enriquillo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Bahoruco</w:t>
            </w:r>
            <w:proofErr w:type="spellEnd"/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 : Enriquillo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Independencia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492,307.20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588,211.20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 : El Valle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San Juan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2,684,703.74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1,137,393.79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 : El Valle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Azua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2,684,703.74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1,137,393.79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 : El Valle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Elías Piña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285,679.87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VIII : Yuma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La Altagracia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4,211,758.08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78,382.08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VIII : Yuma</w:t>
            </w:r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Seibo</w:t>
            </w:r>
            <w:proofErr w:type="spellEnd"/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210,424.61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164,188.51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IX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Higüamo</w:t>
            </w:r>
            <w:proofErr w:type="spellEnd"/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San Pedro de Macorís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2,961,398.02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2,345,048.06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IX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Higüamo</w:t>
            </w:r>
            <w:proofErr w:type="spellEnd"/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Hato Mayor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3,745,543.68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608,705.28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IX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Higüamo</w:t>
            </w:r>
            <w:proofErr w:type="spellEnd"/>
          </w:p>
        </w:tc>
        <w:tc>
          <w:tcPr>
            <w:tcW w:w="241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Monte Plata</w:t>
            </w:r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77,760.00</w:t>
            </w:r>
          </w:p>
        </w:tc>
        <w:tc>
          <w:tcPr>
            <w:tcW w:w="226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52044" w:rsidRPr="00897B49" w:rsidTr="000104EC">
        <w:trPr>
          <w:trHeight w:val="300"/>
        </w:trPr>
        <w:tc>
          <w:tcPr>
            <w:tcW w:w="2693" w:type="dxa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31,962,108.28</w:t>
            </w:r>
          </w:p>
        </w:tc>
        <w:tc>
          <w:tcPr>
            <w:tcW w:w="2268" w:type="dxa"/>
            <w:tcBorders>
              <w:top w:val="double" w:sz="6" w:space="0" w:color="5B9BD5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52044" w:rsidRPr="00897B49" w:rsidRDefault="00D52044" w:rsidP="000104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17,374,694.60</w:t>
            </w:r>
          </w:p>
        </w:tc>
      </w:tr>
    </w:tbl>
    <w:p w:rsidR="00F66D4A" w:rsidRPr="00DC0CE2" w:rsidRDefault="00DC0CE2" w:rsidP="00320312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3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Agua 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>R</w:t>
      </w:r>
      <w:r w:rsidR="00730144">
        <w:rPr>
          <w:rFonts w:cs="Calibri"/>
          <w:i/>
          <w:noProof/>
          <w:color w:val="1E5E9F" w:themeColor="accent3" w:themeShade="BF"/>
          <w:sz w:val="14"/>
          <w:szCs w:val="12"/>
        </w:rPr>
        <w:t>esidual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Colectadas y Tratadas (m3) según provincias</w:t>
      </w:r>
    </w:p>
    <w:p w:rsidR="00F66D4A" w:rsidRDefault="00F66D4A" w:rsidP="00567AE3">
      <w:pPr>
        <w:spacing w:line="276" w:lineRule="auto"/>
        <w:jc w:val="both"/>
        <w:rPr>
          <w:rFonts w:cs="Calibri"/>
        </w:rPr>
      </w:pPr>
    </w:p>
    <w:p w:rsidR="00F66D4A" w:rsidRDefault="00F66D4A" w:rsidP="00DD6323">
      <w:pPr>
        <w:spacing w:line="276" w:lineRule="auto"/>
        <w:jc w:val="center"/>
        <w:rPr>
          <w:rFonts w:cs="Calibri"/>
        </w:rPr>
      </w:pPr>
    </w:p>
    <w:p w:rsidR="000104EC" w:rsidRDefault="000104EC" w:rsidP="00F66D4A">
      <w:pPr>
        <w:pStyle w:val="Ttulo2"/>
      </w:pPr>
      <w:bookmarkStart w:id="6" w:name="_Toc172113407"/>
    </w:p>
    <w:p w:rsidR="000104EC" w:rsidRPr="000104EC" w:rsidRDefault="000104EC" w:rsidP="000104EC"/>
    <w:p w:rsidR="000104EC" w:rsidRDefault="000104EC" w:rsidP="00F66D4A">
      <w:pPr>
        <w:pStyle w:val="Ttulo2"/>
      </w:pPr>
    </w:p>
    <w:p w:rsidR="000104EC" w:rsidRDefault="000104EC" w:rsidP="00F66D4A">
      <w:pPr>
        <w:pStyle w:val="Ttulo2"/>
      </w:pPr>
    </w:p>
    <w:p w:rsidR="000104EC" w:rsidRDefault="000104EC" w:rsidP="000104EC"/>
    <w:p w:rsidR="000104EC" w:rsidRDefault="000104EC" w:rsidP="000104EC"/>
    <w:p w:rsidR="000104EC" w:rsidRDefault="000104EC" w:rsidP="000104EC"/>
    <w:p w:rsidR="000104EC" w:rsidRDefault="000104EC" w:rsidP="000104EC"/>
    <w:p w:rsidR="000104EC" w:rsidRDefault="000104EC" w:rsidP="000104EC"/>
    <w:p w:rsidR="000104EC" w:rsidRPr="000104EC" w:rsidRDefault="000104EC" w:rsidP="000104EC"/>
    <w:p w:rsidR="00F66D4A" w:rsidRDefault="00F66D4A" w:rsidP="00F66D4A">
      <w:pPr>
        <w:pStyle w:val="Ttulo2"/>
      </w:pPr>
      <w:r w:rsidRPr="00F66D4A">
        <w:lastRenderedPageBreak/>
        <w:t>Análisis Comparativo y Conclusiones:</w:t>
      </w:r>
      <w:bookmarkEnd w:id="6"/>
    </w:p>
    <w:p w:rsidR="00F66D4A" w:rsidRDefault="00F66D4A" w:rsidP="00F66D4A"/>
    <w:p w:rsidR="00F66D4A" w:rsidRDefault="00301CBC" w:rsidP="00F66D4A">
      <w:r>
        <w:t>A continuación, mostraremos una gráfica donde nos indica la cantidad en M3 de agua potable producida, las aguas residuales recolectadas y las tratadas:</w:t>
      </w:r>
    </w:p>
    <w:p w:rsidR="00897B49" w:rsidRDefault="00897B49" w:rsidP="00F66D4A"/>
    <w:p w:rsidR="00897B49" w:rsidRDefault="00897B49" w:rsidP="00F66D4A"/>
    <w:p w:rsidR="00897B49" w:rsidRPr="00F66D4A" w:rsidRDefault="00897B49" w:rsidP="00F66D4A"/>
    <w:p w:rsidR="00F66D4A" w:rsidRDefault="00897B49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2C848D10" wp14:editId="70E260E3">
            <wp:extent cx="6076950" cy="3486150"/>
            <wp:effectExtent l="0" t="0" r="0" b="0"/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3D09" w:rsidRDefault="00DC0CE2" w:rsidP="00897B49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4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Comparativo de A.P y A.R según regiones</w:t>
      </w:r>
    </w:p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Default="00897B49" w:rsidP="00897B49"/>
    <w:p w:rsidR="00897B49" w:rsidRPr="00897B49" w:rsidRDefault="00897B49" w:rsidP="00897B49"/>
    <w:p w:rsidR="00E235CA" w:rsidRDefault="00E235CA" w:rsidP="00567AE3">
      <w:pPr>
        <w:spacing w:line="276" w:lineRule="auto"/>
        <w:jc w:val="both"/>
        <w:rPr>
          <w:rFonts w:cs="Calibri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701"/>
        <w:gridCol w:w="1985"/>
        <w:gridCol w:w="1842"/>
      </w:tblGrid>
      <w:tr w:rsidR="00897B49" w:rsidRPr="00897B49" w:rsidTr="0051289D">
        <w:trPr>
          <w:trHeight w:val="102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REGIONES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PROVINCIAS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Agua Potable 2do Semestre Julio-Diciembre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Q A.R.</w:t>
            </w:r>
            <w:r w:rsidR="0051289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Colectada      2do semestre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Q A.R. Tratada             2do semestre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 : Cibao Sur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Sánchez Ramírez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4,042,623.84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2,298,475.01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2,183,535.36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III : Cibao Nordeste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Duarte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21,574,229.18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4,101,287.90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2,503,153.15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III : Cibao Nordeste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Hermanas Mirabal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7,702,761.02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972,033.70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923,413.82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III : Cibao Nordeste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María Trinidad Sánchez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10,213,678.86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III : Cibao Nordeste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Samaná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11,220,429.81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2,752,156.22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2,542,850.50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IV : Cibao Noroeste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Valverde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66,179,462.69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IV : Cibao Noroeste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Montecristi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8,653,508.64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1,887,853.72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1,065,525.61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IV : Cibao Noroeste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Dajabón</w:t>
            </w:r>
            <w:proofErr w:type="spellEnd"/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3,961,689.20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IV : Cibao Noroeste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Santiago Rodríguez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5,141,149.83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V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Valdesia</w:t>
            </w:r>
            <w:proofErr w:type="spellEnd"/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San Cristóbal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34,218,254.90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259,925.76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246,889.73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V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Valdesia</w:t>
            </w:r>
            <w:proofErr w:type="spellEnd"/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Peravia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12,708,706.01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1,112,832.00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1,057,190.40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V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Valdesia</w:t>
            </w:r>
            <w:proofErr w:type="spellEnd"/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San José de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Ocoa</w:t>
            </w:r>
            <w:proofErr w:type="spellEnd"/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2,299,451.63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 : Enriquillo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Barahona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40,079,294.06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834,465.02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792,813.31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 : Enriquillo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Pedernales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702,154.83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388,800.00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 : Enriquillo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Bahoruco</w:t>
            </w:r>
            <w:proofErr w:type="spellEnd"/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4,481,188.28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 : Enriquillo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Independencia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2,567,449.76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492,307.20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588,211.20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 : El Valle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San Juan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19,945,407.65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2,684,703.74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1,137,393.79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 : El Valle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Azua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19,816,530.13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2,684,703.74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1,137,393.79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 : El Valle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Elías Piña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2,660,643.55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285,679.87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VIII : Yuma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La Altagracia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5,312,111.33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4,211,758.08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78,382.08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Región VIII : Yuma</w:t>
            </w:r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Seibo</w:t>
            </w:r>
            <w:proofErr w:type="spellEnd"/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4,214,484.04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210,424.61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164,188.51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IX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Higüamo</w:t>
            </w:r>
            <w:proofErr w:type="spellEnd"/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San Pedro de Macorís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5,830,275.32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2,961,398.02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2,345,048.06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IX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Higüamo</w:t>
            </w:r>
            <w:proofErr w:type="spellEnd"/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Hato Mayor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2,760,183.62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3,745,543.68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608,705.28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Región IX : </w:t>
            </w:r>
            <w:proofErr w:type="spellStart"/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Higüamo</w:t>
            </w:r>
            <w:proofErr w:type="spellEnd"/>
          </w:p>
        </w:tc>
        <w:tc>
          <w:tcPr>
            <w:tcW w:w="19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Monte Plata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7,013,384.59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77,760.00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7B49" w:rsidRPr="00897B49" w:rsidTr="0051289D">
        <w:trPr>
          <w:trHeight w:val="300"/>
          <w:jc w:val="center"/>
        </w:trPr>
        <w:tc>
          <w:tcPr>
            <w:tcW w:w="2689" w:type="dxa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303,299,052.76</w:t>
            </w:r>
          </w:p>
        </w:tc>
        <w:tc>
          <w:tcPr>
            <w:tcW w:w="1985" w:type="dxa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31,962,108.28</w:t>
            </w:r>
          </w:p>
        </w:tc>
        <w:tc>
          <w:tcPr>
            <w:tcW w:w="1842" w:type="dxa"/>
            <w:tcBorders>
              <w:top w:val="double" w:sz="6" w:space="0" w:color="5B9BD5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897B49" w:rsidRPr="00897B49" w:rsidRDefault="00897B49" w:rsidP="005128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B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17,374,694.60</w:t>
            </w:r>
          </w:p>
        </w:tc>
      </w:tr>
    </w:tbl>
    <w:p w:rsidR="00E235CA" w:rsidRPr="00DC0CE2" w:rsidRDefault="00DC0CE2" w:rsidP="00897B49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A87471">
        <w:rPr>
          <w:rFonts w:cs="Calibri"/>
          <w:i/>
          <w:noProof/>
          <w:color w:val="1E5E9F" w:themeColor="accent3" w:themeShade="BF"/>
          <w:sz w:val="14"/>
          <w:szCs w:val="12"/>
        </w:rPr>
        <w:t>4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Comparativo de A.P y A.R según provincias</w:t>
      </w:r>
    </w:p>
    <w:p w:rsidR="00301CBC" w:rsidRDefault="00301CBC" w:rsidP="00567AE3">
      <w:pPr>
        <w:spacing w:line="276" w:lineRule="auto"/>
        <w:jc w:val="both"/>
        <w:rPr>
          <w:rFonts w:cs="Calibri"/>
        </w:rPr>
      </w:pPr>
    </w:p>
    <w:p w:rsidR="004D1892" w:rsidRDefault="004D1892" w:rsidP="00567AE3">
      <w:pPr>
        <w:spacing w:line="276" w:lineRule="auto"/>
        <w:jc w:val="both"/>
        <w:rPr>
          <w:rFonts w:cs="Calibri"/>
        </w:rPr>
      </w:pPr>
    </w:p>
    <w:p w:rsidR="00301CBC" w:rsidRDefault="00301CBC" w:rsidP="00567AE3">
      <w:pPr>
        <w:spacing w:line="276" w:lineRule="auto"/>
        <w:jc w:val="both"/>
        <w:rPr>
          <w:rFonts w:cs="Calibri"/>
        </w:rPr>
      </w:pPr>
      <w:r>
        <w:rPr>
          <w:rFonts w:cs="Calibri"/>
        </w:rPr>
        <w:t>A pesar de los desafíos con los que nos hemos encontrado d</w:t>
      </w:r>
      <w:r w:rsidR="0051289D">
        <w:rPr>
          <w:rFonts w:cs="Calibri"/>
        </w:rPr>
        <w:t>e acuerdo a las largas lluvias</w:t>
      </w:r>
      <w:r w:rsidRPr="00301CBC">
        <w:rPr>
          <w:rFonts w:cs="Calibri"/>
        </w:rPr>
        <w:t>, se destaca el compromiso continuo en la garantía de calidad en el suministro de agua potable y el tratamiento de aguas residuales.</w:t>
      </w:r>
    </w:p>
    <w:p w:rsidR="00301CBC" w:rsidRDefault="00301CBC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320312" w:rsidRDefault="00320312" w:rsidP="00567AE3">
      <w:pPr>
        <w:spacing w:line="276" w:lineRule="auto"/>
        <w:jc w:val="both"/>
        <w:rPr>
          <w:rFonts w:cs="Calibri"/>
        </w:rPr>
      </w:pPr>
    </w:p>
    <w:p w:rsidR="0048504C" w:rsidRDefault="00761809" w:rsidP="00761809">
      <w:pPr>
        <w:pStyle w:val="Ttulo2"/>
      </w:pPr>
      <w:bookmarkStart w:id="7" w:name="_Toc172113408"/>
      <w:r>
        <w:lastRenderedPageBreak/>
        <w:t>Facturación y Recaudaciones:</w:t>
      </w:r>
      <w:bookmarkEnd w:id="7"/>
    </w:p>
    <w:p w:rsidR="00761809" w:rsidRDefault="00761809" w:rsidP="00761809"/>
    <w:tbl>
      <w:tblPr>
        <w:tblW w:w="8040" w:type="dxa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51289D" w:rsidTr="0051289D">
        <w:trPr>
          <w:trHeight w:val="31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1289D" w:rsidRDefault="005128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MES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1289D" w:rsidRDefault="005128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FACTURACIÓN (RD$)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1289D" w:rsidRDefault="005128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RECAUDACIÓN (RD$)</w:t>
            </w:r>
          </w:p>
        </w:tc>
      </w:tr>
      <w:tr w:rsidR="0051289D" w:rsidTr="0051289D">
        <w:trPr>
          <w:trHeight w:val="3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Julio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151,614,228.46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83,449,914.79</w:t>
            </w:r>
          </w:p>
        </w:tc>
      </w:tr>
      <w:tr w:rsidR="0051289D" w:rsidTr="0051289D">
        <w:trPr>
          <w:trHeight w:val="3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Agosto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155,474,406.55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110,649,900.84</w:t>
            </w:r>
          </w:p>
        </w:tc>
      </w:tr>
      <w:tr w:rsidR="0051289D" w:rsidTr="0051289D">
        <w:trPr>
          <w:trHeight w:val="3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152,468,320.67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64,456,745.94</w:t>
            </w:r>
          </w:p>
        </w:tc>
      </w:tr>
      <w:tr w:rsidR="0051289D" w:rsidTr="0051289D">
        <w:trPr>
          <w:trHeight w:val="3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Octubre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181,600,710.71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205,537,063.37</w:t>
            </w:r>
          </w:p>
        </w:tc>
      </w:tr>
      <w:tr w:rsidR="0051289D" w:rsidTr="0051289D">
        <w:trPr>
          <w:trHeight w:val="3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Noviembre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147,447,282.03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81,186,192.25</w:t>
            </w:r>
          </w:p>
        </w:tc>
      </w:tr>
      <w:tr w:rsidR="0051289D" w:rsidTr="0051289D">
        <w:trPr>
          <w:trHeight w:val="3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Diciembre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147,695,273.02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Default="00512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167,101,862.60</w:t>
            </w:r>
          </w:p>
        </w:tc>
      </w:tr>
      <w:tr w:rsidR="0051289D" w:rsidTr="0051289D">
        <w:trPr>
          <w:trHeight w:val="3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289D" w:rsidRDefault="005128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Totales RD$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289D" w:rsidRDefault="005128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936,300,221.44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289D" w:rsidRDefault="005128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712,381,679.79</w:t>
            </w:r>
          </w:p>
        </w:tc>
      </w:tr>
    </w:tbl>
    <w:p w:rsidR="0051289D" w:rsidRPr="00DC0CE2" w:rsidRDefault="0051289D" w:rsidP="0051289D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>
        <w:rPr>
          <w:rFonts w:cs="Calibri"/>
          <w:i/>
          <w:noProof/>
          <w:color w:val="1E5E9F" w:themeColor="accent3" w:themeShade="BF"/>
          <w:sz w:val="14"/>
          <w:szCs w:val="12"/>
        </w:rPr>
        <w:t>5 Facturacion vs recaudacion por mes</w:t>
      </w:r>
    </w:p>
    <w:p w:rsidR="003803DF" w:rsidRPr="0051289D" w:rsidRDefault="003803DF" w:rsidP="00567AE3">
      <w:pPr>
        <w:spacing w:line="276" w:lineRule="auto"/>
        <w:jc w:val="both"/>
        <w:rPr>
          <w:noProof/>
          <w:lang w:eastAsia="en-US"/>
        </w:rPr>
      </w:pPr>
    </w:p>
    <w:p w:rsidR="00897B49" w:rsidRDefault="00897B49" w:rsidP="00567AE3">
      <w:pPr>
        <w:spacing w:line="276" w:lineRule="auto"/>
        <w:jc w:val="both"/>
        <w:rPr>
          <w:rFonts w:cs="Calibri"/>
        </w:rPr>
      </w:pPr>
    </w:p>
    <w:p w:rsidR="00897B49" w:rsidRDefault="0051289D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146B57F3" wp14:editId="7AE7E6B5">
            <wp:extent cx="5767388" cy="3251200"/>
            <wp:effectExtent l="0" t="0" r="0" b="0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289D" w:rsidRPr="00DC0CE2" w:rsidRDefault="0051289D" w:rsidP="0051289D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>
        <w:rPr>
          <w:rFonts w:cs="Calibri"/>
          <w:i/>
          <w:noProof/>
          <w:color w:val="1E5E9F" w:themeColor="accent3" w:themeShade="BF"/>
          <w:sz w:val="14"/>
          <w:szCs w:val="12"/>
        </w:rPr>
        <w:t>6 grafico</w:t>
      </w:r>
      <w:r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Facturacion vs recaudacion por mes</w:t>
      </w:r>
    </w:p>
    <w:p w:rsidR="00897B49" w:rsidRDefault="00897B49" w:rsidP="00567AE3">
      <w:pPr>
        <w:spacing w:line="276" w:lineRule="auto"/>
        <w:jc w:val="both"/>
        <w:rPr>
          <w:rFonts w:cs="Calibri"/>
        </w:rPr>
      </w:pPr>
    </w:p>
    <w:p w:rsidR="0051289D" w:rsidRDefault="0051289D" w:rsidP="00567AE3">
      <w:pPr>
        <w:spacing w:line="276" w:lineRule="auto"/>
        <w:jc w:val="both"/>
        <w:rPr>
          <w:rFonts w:cs="Calibri"/>
        </w:rPr>
      </w:pPr>
    </w:p>
    <w:p w:rsidR="0051289D" w:rsidRDefault="0051289D" w:rsidP="00567AE3">
      <w:pPr>
        <w:spacing w:line="276" w:lineRule="auto"/>
        <w:jc w:val="both"/>
        <w:rPr>
          <w:rFonts w:cs="Calibri"/>
        </w:rPr>
      </w:pPr>
    </w:p>
    <w:p w:rsidR="0051289D" w:rsidRDefault="0051289D" w:rsidP="00567AE3">
      <w:pPr>
        <w:spacing w:line="276" w:lineRule="auto"/>
        <w:jc w:val="both"/>
        <w:rPr>
          <w:rFonts w:cs="Calibri"/>
        </w:rPr>
      </w:pPr>
    </w:p>
    <w:p w:rsidR="0051289D" w:rsidRDefault="0051289D" w:rsidP="00567AE3">
      <w:pPr>
        <w:spacing w:line="276" w:lineRule="auto"/>
        <w:jc w:val="both"/>
        <w:rPr>
          <w:rFonts w:cs="Calibri"/>
        </w:rPr>
      </w:pPr>
    </w:p>
    <w:p w:rsidR="0051289D" w:rsidRDefault="0051289D" w:rsidP="00567AE3">
      <w:pPr>
        <w:spacing w:line="276" w:lineRule="auto"/>
        <w:jc w:val="both"/>
        <w:rPr>
          <w:rFonts w:cs="Calibri"/>
        </w:rPr>
      </w:pPr>
    </w:p>
    <w:p w:rsidR="0051289D" w:rsidRDefault="0051289D" w:rsidP="00567AE3">
      <w:pPr>
        <w:spacing w:line="276" w:lineRule="auto"/>
        <w:jc w:val="both"/>
        <w:rPr>
          <w:rFonts w:cs="Calibri"/>
        </w:rPr>
      </w:pPr>
      <w:bookmarkStart w:id="8" w:name="_GoBack"/>
      <w:bookmarkEnd w:id="8"/>
    </w:p>
    <w:p w:rsidR="00301CBC" w:rsidRDefault="00301CBC" w:rsidP="00301CBC">
      <w:pPr>
        <w:pStyle w:val="Ttulo2"/>
      </w:pPr>
      <w:bookmarkStart w:id="9" w:name="_Toc172113409"/>
      <w:r w:rsidRPr="00301CBC">
        <w:lastRenderedPageBreak/>
        <w:t>Desafíos Identificados y Acciones Futuras:</w:t>
      </w:r>
      <w:bookmarkEnd w:id="9"/>
    </w:p>
    <w:p w:rsidR="00301CBC" w:rsidRP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Pr="00301CBC" w:rsidRDefault="00301CBC" w:rsidP="00301CBC">
      <w:pPr>
        <w:spacing w:line="276" w:lineRule="auto"/>
        <w:jc w:val="both"/>
        <w:rPr>
          <w:rFonts w:cs="Calibri"/>
        </w:rPr>
      </w:pPr>
      <w:r w:rsidRPr="00301CBC">
        <w:rPr>
          <w:rFonts w:cs="Calibri"/>
        </w:rPr>
        <w:t>Acciones Futuras:</w:t>
      </w:r>
    </w:p>
    <w:p w:rsidR="00301CBC" w:rsidRP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Implementación de mejoras en la infraestructura para aumentar la capacidad de tratamiento.</w:t>
      </w:r>
    </w:p>
    <w:p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Campañas de concientización para fomentar el uso responsable del agua.</w:t>
      </w:r>
    </w:p>
    <w:p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Exploración de tecnologías más eficientes para el tratamiento de aguas residuales.</w:t>
      </w:r>
    </w:p>
    <w:p w:rsid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Default="00301CBC" w:rsidP="00543F28">
      <w:pPr>
        <w:pStyle w:val="Ttulo2"/>
      </w:pPr>
      <w:bookmarkStart w:id="10" w:name="_Toc172113410"/>
      <w:r w:rsidRPr="00301CBC">
        <w:t>Conclusiones Finales:</w:t>
      </w:r>
      <w:bookmarkEnd w:id="10"/>
    </w:p>
    <w:p w:rsidR="00301CBC" w:rsidRDefault="00301CBC" w:rsidP="00301CBC">
      <w:pPr>
        <w:spacing w:line="276" w:lineRule="auto"/>
        <w:jc w:val="both"/>
        <w:rPr>
          <w:rFonts w:cs="Calibri"/>
        </w:rPr>
      </w:pPr>
    </w:p>
    <w:p w:rsidR="00301CBC" w:rsidRDefault="00301CBC" w:rsidP="00301CBC">
      <w:pPr>
        <w:spacing w:line="276" w:lineRule="auto"/>
        <w:jc w:val="both"/>
        <w:rPr>
          <w:rFonts w:cs="Calibri"/>
        </w:rPr>
      </w:pPr>
      <w:r w:rsidRPr="00301CBC">
        <w:rPr>
          <w:rFonts w:cs="Calibri"/>
        </w:rPr>
        <w:t xml:space="preserve">El compromiso con la gestión eficiente del agua potable y las aguas residuales ha sido fundamental durante </w:t>
      </w:r>
      <w:r w:rsidR="00761809">
        <w:rPr>
          <w:rFonts w:cs="Calibri"/>
        </w:rPr>
        <w:t>este 1er</w:t>
      </w:r>
      <w:r w:rsidR="007272DD">
        <w:rPr>
          <w:rFonts w:cs="Calibri"/>
        </w:rPr>
        <w:t xml:space="preserve"> </w:t>
      </w:r>
      <w:r w:rsidR="00320312">
        <w:rPr>
          <w:rFonts w:cs="Calibri"/>
        </w:rPr>
        <w:t>semestre</w:t>
      </w:r>
      <w:r w:rsidRPr="00301CBC">
        <w:rPr>
          <w:rFonts w:cs="Calibri"/>
        </w:rPr>
        <w:t>. Se reafirma la importancia de continuar con acciones encaminadas hacia una gestión sostenible del recurso hídrico.</w:t>
      </w:r>
    </w:p>
    <w:p w:rsidR="00543F28" w:rsidRDefault="00543F28" w:rsidP="00301CBC">
      <w:pPr>
        <w:spacing w:line="276" w:lineRule="auto"/>
        <w:jc w:val="both"/>
        <w:rPr>
          <w:rFonts w:cs="Calibri"/>
        </w:rPr>
      </w:pPr>
    </w:p>
    <w:p w:rsidR="00543F28" w:rsidRDefault="00543F28" w:rsidP="00301CBC">
      <w:pPr>
        <w:spacing w:line="276" w:lineRule="auto"/>
        <w:jc w:val="both"/>
        <w:rPr>
          <w:rFonts w:cs="Calibri"/>
        </w:rPr>
      </w:pPr>
    </w:p>
    <w:p w:rsidR="00543F28" w:rsidRPr="00543F28" w:rsidRDefault="00543F28" w:rsidP="00543F28">
      <w:pPr>
        <w:pStyle w:val="Ttulo2"/>
      </w:pPr>
      <w:bookmarkStart w:id="11" w:name="_Toc172113411"/>
      <w:r w:rsidRPr="00543F28">
        <w:t>Recomendaciones:</w:t>
      </w:r>
      <w:bookmarkEnd w:id="11"/>
    </w:p>
    <w:p w:rsidR="00543F28" w:rsidRDefault="00543F28" w:rsidP="00543F28">
      <w:pPr>
        <w:spacing w:line="276" w:lineRule="auto"/>
        <w:jc w:val="both"/>
        <w:rPr>
          <w:rFonts w:cs="Calibri"/>
        </w:rPr>
      </w:pPr>
    </w:p>
    <w:p w:rsidR="00543F28" w:rsidRPr="00543F28" w:rsidRDefault="00543F28" w:rsidP="00543F28">
      <w:pPr>
        <w:pStyle w:val="Prrafodelista"/>
        <w:numPr>
          <w:ilvl w:val="0"/>
          <w:numId w:val="11"/>
        </w:numPr>
        <w:spacing w:line="360" w:lineRule="auto"/>
        <w:jc w:val="both"/>
        <w:rPr>
          <w:rFonts w:cs="Calibri"/>
        </w:rPr>
      </w:pPr>
      <w:r w:rsidRPr="00543F28">
        <w:rPr>
          <w:rFonts w:cs="Calibri"/>
        </w:rPr>
        <w:t>Continuar con evaluaciones periódicas de la calidad del agua potable y el rendimiento de las plantas de tratamiento.</w:t>
      </w:r>
    </w:p>
    <w:p w:rsidR="00543F28" w:rsidRPr="00E235CA" w:rsidRDefault="00543F28" w:rsidP="00543F28">
      <w:pPr>
        <w:pStyle w:val="Prrafodelista"/>
        <w:numPr>
          <w:ilvl w:val="0"/>
          <w:numId w:val="11"/>
        </w:numPr>
        <w:spacing w:line="360" w:lineRule="auto"/>
        <w:jc w:val="both"/>
        <w:rPr>
          <w:rFonts w:cs="Calibri"/>
        </w:rPr>
      </w:pPr>
      <w:r w:rsidRPr="00543F28">
        <w:rPr>
          <w:rFonts w:cs="Calibri"/>
        </w:rPr>
        <w:t>Explorar alianzas estratégicas para la implementación de tecnologías innovadoras en</w:t>
      </w:r>
      <w:r w:rsidR="00E235CA">
        <w:rPr>
          <w:rFonts w:cs="Calibri"/>
        </w:rPr>
        <w:t xml:space="preserve"> la gestión de aguas residuales.</w:t>
      </w:r>
    </w:p>
    <w:p w:rsidR="00A317A9" w:rsidRDefault="00A317A9" w:rsidP="00567AE3">
      <w:pPr>
        <w:spacing w:line="276" w:lineRule="auto"/>
        <w:jc w:val="both"/>
        <w:rPr>
          <w:noProof/>
        </w:rPr>
      </w:pPr>
    </w:p>
    <w:p w:rsidR="00A87471" w:rsidRDefault="00A87471" w:rsidP="00567AE3">
      <w:pPr>
        <w:spacing w:line="276" w:lineRule="auto"/>
        <w:jc w:val="both"/>
        <w:rPr>
          <w:noProof/>
        </w:rPr>
      </w:pPr>
    </w:p>
    <w:p w:rsidR="00A87471" w:rsidRDefault="00A87471" w:rsidP="00567AE3">
      <w:pPr>
        <w:spacing w:line="276" w:lineRule="auto"/>
        <w:jc w:val="both"/>
        <w:rPr>
          <w:noProof/>
        </w:rPr>
      </w:pPr>
    </w:p>
    <w:p w:rsidR="00A317A9" w:rsidRDefault="00A87471" w:rsidP="00567AE3">
      <w:pPr>
        <w:spacing w:line="276" w:lineRule="auto"/>
        <w:jc w:val="both"/>
        <w:rPr>
          <w:noProof/>
        </w:rPr>
      </w:pPr>
      <w:r>
        <w:rPr>
          <w:noProof/>
        </w:rPr>
        <w:t xml:space="preserve">    Elaborado por: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Aprobado por:</w:t>
      </w:r>
    </w:p>
    <w:p w:rsidR="00A87471" w:rsidRDefault="00A87471" w:rsidP="00567AE3">
      <w:pPr>
        <w:spacing w:line="276" w:lineRule="auto"/>
        <w:jc w:val="both"/>
        <w:rPr>
          <w:noProof/>
        </w:rPr>
      </w:pPr>
    </w:p>
    <w:p w:rsidR="00A87471" w:rsidRPr="00A87471" w:rsidRDefault="00A87471" w:rsidP="00567AE3">
      <w:pPr>
        <w:spacing w:line="276" w:lineRule="auto"/>
        <w:jc w:val="both"/>
        <w:rPr>
          <w:noProof/>
          <w:lang w:val="es-ES"/>
        </w:rPr>
      </w:pPr>
      <w:r w:rsidRPr="00A87471">
        <w:rPr>
          <w:noProof/>
          <w:lang w:val="es-ES"/>
        </w:rPr>
        <w:t>__________________</w:t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  <w:t>__________________</w:t>
      </w:r>
    </w:p>
    <w:p w:rsidR="00A87471" w:rsidRPr="00A87471" w:rsidRDefault="00A87471" w:rsidP="00567AE3">
      <w:pPr>
        <w:spacing w:line="276" w:lineRule="auto"/>
        <w:jc w:val="both"/>
        <w:rPr>
          <w:noProof/>
          <w:lang w:val="es-ES"/>
        </w:rPr>
      </w:pPr>
      <w:r w:rsidRPr="00A87471">
        <w:rPr>
          <w:noProof/>
          <w:lang w:val="es-ES"/>
        </w:rPr>
        <w:t xml:space="preserve">   Ing.</w:t>
      </w:r>
      <w:r w:rsidR="0051289D">
        <w:rPr>
          <w:noProof/>
          <w:lang w:val="es-ES"/>
        </w:rPr>
        <w:t xml:space="preserve"> </w:t>
      </w:r>
      <w:r w:rsidRPr="00A87471">
        <w:rPr>
          <w:noProof/>
          <w:lang w:val="es-ES"/>
        </w:rPr>
        <w:t>Daniel Millord</w:t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  <w:t xml:space="preserve">  Lic. Freddy Feliciano</w:t>
      </w:r>
    </w:p>
    <w:p w:rsidR="00A87471" w:rsidRPr="00A87471" w:rsidRDefault="00A87471" w:rsidP="00567AE3">
      <w:pPr>
        <w:spacing w:line="276" w:lineRule="auto"/>
        <w:jc w:val="both"/>
        <w:rPr>
          <w:noProof/>
          <w:lang w:val="es-ES"/>
        </w:rPr>
      </w:pPr>
      <w:r w:rsidRPr="00A87471">
        <w:rPr>
          <w:noProof/>
          <w:lang w:val="es-ES"/>
        </w:rPr>
        <w:t xml:space="preserve">    Analista de PPP</w:t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>
        <w:rPr>
          <w:noProof/>
          <w:lang w:val="es-ES"/>
        </w:rPr>
        <w:t xml:space="preserve">     </w:t>
      </w:r>
      <w:r w:rsidRPr="00A87471">
        <w:rPr>
          <w:noProof/>
          <w:lang w:val="es-ES"/>
        </w:rPr>
        <w:t xml:space="preserve">Enc. Depto. </w:t>
      </w:r>
      <w:r>
        <w:rPr>
          <w:noProof/>
          <w:lang w:val="es-ES"/>
        </w:rPr>
        <w:t>PPP</w:t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  <w:r w:rsidRPr="00A87471">
        <w:rPr>
          <w:noProof/>
          <w:lang w:val="es-ES"/>
        </w:rPr>
        <w:tab/>
      </w:r>
    </w:p>
    <w:sectPr w:rsidR="00A87471" w:rsidRPr="00A87471" w:rsidSect="008C116F">
      <w:headerReference w:type="default" r:id="rId17"/>
      <w:footerReference w:type="default" r:id="rId18"/>
      <w:pgSz w:w="12240" w:h="15840"/>
      <w:pgMar w:top="1003" w:right="1440" w:bottom="1440" w:left="1440" w:header="567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EC" w:rsidRDefault="000104EC">
      <w:r>
        <w:separator/>
      </w:r>
    </w:p>
  </w:endnote>
  <w:endnote w:type="continuationSeparator" w:id="0">
    <w:p w:rsidR="000104EC" w:rsidRDefault="0001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uce SemiBold">
    <w:altName w:val="Times New Roman"/>
    <w:panose1 w:val="00000000000000000000"/>
    <w:charset w:val="00"/>
    <w:family w:val="roman"/>
    <w:notTrueType/>
    <w:pitch w:val="default"/>
  </w:font>
  <w:font w:name="Open Sauce SemiBold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0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4A66AC"/>
        <w:sz w:val="20"/>
        <w:szCs w:val="20"/>
      </w:rPr>
      <w:t xml:space="preserve">pág. </w:t>
    </w:r>
    <w:r>
      <w:rPr>
        <w:color w:val="4A66AC"/>
        <w:sz w:val="20"/>
        <w:szCs w:val="20"/>
      </w:rPr>
      <w:fldChar w:fldCharType="begin"/>
    </w:r>
    <w:r>
      <w:rPr>
        <w:color w:val="4A66AC"/>
        <w:sz w:val="20"/>
        <w:szCs w:val="20"/>
      </w:rPr>
      <w:instrText>PAGE</w:instrText>
    </w:r>
    <w:r>
      <w:rPr>
        <w:color w:val="4A66AC"/>
        <w:sz w:val="20"/>
        <w:szCs w:val="20"/>
      </w:rPr>
      <w:fldChar w:fldCharType="separate"/>
    </w:r>
    <w:r w:rsidR="0051289D">
      <w:rPr>
        <w:noProof/>
        <w:color w:val="4A66AC"/>
        <w:sz w:val="20"/>
        <w:szCs w:val="20"/>
      </w:rPr>
      <w:t>11</w:t>
    </w:r>
    <w:r>
      <w:rPr>
        <w:color w:val="4A66AC"/>
        <w:sz w:val="20"/>
        <w:szCs w:val="20"/>
      </w:rPr>
      <w:fldChar w:fldCharType="end"/>
    </w:r>
  </w:p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EC" w:rsidRDefault="000104EC">
      <w:r>
        <w:separator/>
      </w:r>
    </w:p>
  </w:footnote>
  <w:footnote w:type="continuationSeparator" w:id="0">
    <w:p w:rsidR="000104EC" w:rsidRDefault="0001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EC" w:rsidRDefault="000104EC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b/>
        <w:color w:val="002060"/>
        <w:sz w:val="16"/>
        <w:szCs w:val="16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8240" behindDoc="0" locked="0" layoutInCell="1" allowOverlap="1" wp14:anchorId="0CF57276" wp14:editId="3F34DC3A">
          <wp:simplePos x="0" y="0"/>
          <wp:positionH relativeFrom="column">
            <wp:posOffset>-485775</wp:posOffset>
          </wp:positionH>
          <wp:positionV relativeFrom="paragraph">
            <wp:posOffset>-160020</wp:posOffset>
          </wp:positionV>
          <wp:extent cx="768350" cy="762000"/>
          <wp:effectExtent l="0" t="0" r="0" b="0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2060"/>
        <w:sz w:val="16"/>
        <w:szCs w:val="16"/>
      </w:rPr>
      <w:t>Informe de seguimiento del PEI</w:t>
    </w:r>
  </w:p>
  <w:p w:rsidR="000104EC" w:rsidRPr="003803DF" w:rsidRDefault="000104EC" w:rsidP="003803DF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2060"/>
        <w:sz w:val="16"/>
        <w:szCs w:val="16"/>
      </w:rPr>
    </w:pPr>
    <w:r>
      <w:rPr>
        <w:rFonts w:ascii="Calibri" w:eastAsia="Calibri" w:hAnsi="Calibri" w:cs="Calibri"/>
        <w:color w:val="002060"/>
        <w:sz w:val="16"/>
        <w:szCs w:val="16"/>
      </w:rPr>
      <w:t>Segundo Semestre 2024</w:t>
    </w:r>
  </w:p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104EC" w:rsidRDefault="00010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B63"/>
      </v:shape>
    </w:pict>
  </w:numPicBullet>
  <w:abstractNum w:abstractNumId="0" w15:restartNumberingAfterBreak="0">
    <w:nsid w:val="1C813233"/>
    <w:multiLevelType w:val="multilevel"/>
    <w:tmpl w:val="32B26316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03236"/>
    <w:multiLevelType w:val="hybridMultilevel"/>
    <w:tmpl w:val="F8124B30"/>
    <w:lvl w:ilvl="0" w:tplc="1C0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021E"/>
    <w:multiLevelType w:val="hybridMultilevel"/>
    <w:tmpl w:val="CA722B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7D9B"/>
    <w:multiLevelType w:val="hybridMultilevel"/>
    <w:tmpl w:val="06124C2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C4349"/>
    <w:multiLevelType w:val="multilevel"/>
    <w:tmpl w:val="2C4E1D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305E"/>
    <w:multiLevelType w:val="multilevel"/>
    <w:tmpl w:val="A9DAB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5F2399"/>
    <w:multiLevelType w:val="multilevel"/>
    <w:tmpl w:val="AA40068A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F73A1F"/>
    <w:multiLevelType w:val="multilevel"/>
    <w:tmpl w:val="B1BAB494"/>
    <w:lvl w:ilvl="0">
      <w:start w:val="1"/>
      <w:numFmt w:val="upperLetter"/>
      <w:lvlText w:val="%1."/>
      <w:lvlJc w:val="left"/>
      <w:pPr>
        <w:ind w:left="360" w:hanging="360"/>
      </w:pPr>
      <w:rPr>
        <w:color w:val="072B62" w:themeColor="background2" w:themeShade="4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AB68BE"/>
    <w:multiLevelType w:val="hybridMultilevel"/>
    <w:tmpl w:val="24426ACC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0A41"/>
    <w:multiLevelType w:val="multilevel"/>
    <w:tmpl w:val="196C8D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323D3"/>
    <w:multiLevelType w:val="multilevel"/>
    <w:tmpl w:val="2A1278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D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91"/>
    <w:rsid w:val="00000304"/>
    <w:rsid w:val="000104EC"/>
    <w:rsid w:val="0004226F"/>
    <w:rsid w:val="00043BBD"/>
    <w:rsid w:val="00055F40"/>
    <w:rsid w:val="00105ABA"/>
    <w:rsid w:val="001149E1"/>
    <w:rsid w:val="0013528B"/>
    <w:rsid w:val="001370C7"/>
    <w:rsid w:val="00142A37"/>
    <w:rsid w:val="001452C0"/>
    <w:rsid w:val="0015142D"/>
    <w:rsid w:val="00153D09"/>
    <w:rsid w:val="00181D29"/>
    <w:rsid w:val="001A73E0"/>
    <w:rsid w:val="001B0F10"/>
    <w:rsid w:val="001F615B"/>
    <w:rsid w:val="00222964"/>
    <w:rsid w:val="002262D3"/>
    <w:rsid w:val="00243506"/>
    <w:rsid w:val="00256A6F"/>
    <w:rsid w:val="002F313B"/>
    <w:rsid w:val="00301CBC"/>
    <w:rsid w:val="00307B7B"/>
    <w:rsid w:val="00313C3B"/>
    <w:rsid w:val="00320312"/>
    <w:rsid w:val="00332D29"/>
    <w:rsid w:val="003803DF"/>
    <w:rsid w:val="003E3547"/>
    <w:rsid w:val="00441563"/>
    <w:rsid w:val="00455E46"/>
    <w:rsid w:val="00477542"/>
    <w:rsid w:val="0048504C"/>
    <w:rsid w:val="004C5531"/>
    <w:rsid w:val="004D1892"/>
    <w:rsid w:val="004E4022"/>
    <w:rsid w:val="00501A58"/>
    <w:rsid w:val="0051289D"/>
    <w:rsid w:val="00520A94"/>
    <w:rsid w:val="00533614"/>
    <w:rsid w:val="00535565"/>
    <w:rsid w:val="00543F28"/>
    <w:rsid w:val="00567AE3"/>
    <w:rsid w:val="005739FB"/>
    <w:rsid w:val="005862A4"/>
    <w:rsid w:val="005A7E1B"/>
    <w:rsid w:val="005B78CA"/>
    <w:rsid w:val="005E6AFB"/>
    <w:rsid w:val="00603495"/>
    <w:rsid w:val="0062192B"/>
    <w:rsid w:val="00701778"/>
    <w:rsid w:val="007272DD"/>
    <w:rsid w:val="00730144"/>
    <w:rsid w:val="00761809"/>
    <w:rsid w:val="007968ED"/>
    <w:rsid w:val="007C2867"/>
    <w:rsid w:val="007C2F3F"/>
    <w:rsid w:val="007D1CA7"/>
    <w:rsid w:val="007E0BDF"/>
    <w:rsid w:val="007E31CA"/>
    <w:rsid w:val="0082654B"/>
    <w:rsid w:val="00851113"/>
    <w:rsid w:val="00857EBC"/>
    <w:rsid w:val="00885591"/>
    <w:rsid w:val="00897B49"/>
    <w:rsid w:val="008C116F"/>
    <w:rsid w:val="008E2436"/>
    <w:rsid w:val="00904D06"/>
    <w:rsid w:val="00905696"/>
    <w:rsid w:val="00907A27"/>
    <w:rsid w:val="009177FC"/>
    <w:rsid w:val="00926863"/>
    <w:rsid w:val="00973A30"/>
    <w:rsid w:val="00974A99"/>
    <w:rsid w:val="009F56CD"/>
    <w:rsid w:val="00A13DFD"/>
    <w:rsid w:val="00A2023B"/>
    <w:rsid w:val="00A317A9"/>
    <w:rsid w:val="00A36863"/>
    <w:rsid w:val="00A47BDD"/>
    <w:rsid w:val="00A87471"/>
    <w:rsid w:val="00AD55E9"/>
    <w:rsid w:val="00AE1CF2"/>
    <w:rsid w:val="00B11506"/>
    <w:rsid w:val="00B11C2E"/>
    <w:rsid w:val="00B156EF"/>
    <w:rsid w:val="00B34506"/>
    <w:rsid w:val="00B9120C"/>
    <w:rsid w:val="00BA33BA"/>
    <w:rsid w:val="00BB3C90"/>
    <w:rsid w:val="00BD4594"/>
    <w:rsid w:val="00C057F8"/>
    <w:rsid w:val="00C45BE5"/>
    <w:rsid w:val="00C5091B"/>
    <w:rsid w:val="00C50FFB"/>
    <w:rsid w:val="00CC2842"/>
    <w:rsid w:val="00CC4494"/>
    <w:rsid w:val="00CF6508"/>
    <w:rsid w:val="00D058BA"/>
    <w:rsid w:val="00D17383"/>
    <w:rsid w:val="00D52044"/>
    <w:rsid w:val="00D54E91"/>
    <w:rsid w:val="00D64394"/>
    <w:rsid w:val="00D66EC8"/>
    <w:rsid w:val="00D7326D"/>
    <w:rsid w:val="00D84842"/>
    <w:rsid w:val="00DB2543"/>
    <w:rsid w:val="00DC0CE2"/>
    <w:rsid w:val="00DC2EFE"/>
    <w:rsid w:val="00DD6323"/>
    <w:rsid w:val="00E235CA"/>
    <w:rsid w:val="00E53CD2"/>
    <w:rsid w:val="00E84154"/>
    <w:rsid w:val="00E90622"/>
    <w:rsid w:val="00F6455B"/>
    <w:rsid w:val="00F66D4A"/>
    <w:rsid w:val="00FB2B8B"/>
    <w:rsid w:val="00FC73A9"/>
    <w:rsid w:val="00FF540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A4BCB"/>
  <w15:docId w15:val="{8E209EC6-4C59-4F8F-AD10-FB58C39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74"/>
  </w:style>
  <w:style w:type="paragraph" w:styleId="Ttulo1">
    <w:name w:val="heading 1"/>
    <w:basedOn w:val="Normal"/>
    <w:next w:val="Normal"/>
    <w:link w:val="Ttulo1Car"/>
    <w:uiPriority w:val="9"/>
    <w:qFormat/>
    <w:rsid w:val="00AC4197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19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19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77697A" w:themeColor="accent6" w:themeShade="B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C419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C41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C41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C41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C41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1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C4197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2502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C4197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AC4197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AC4197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Ttulo7Car">
    <w:name w:val="Título 7 Car"/>
    <w:basedOn w:val="Fuentedeprrafopredeter"/>
    <w:link w:val="Ttulo7"/>
    <w:uiPriority w:val="9"/>
    <w:rsid w:val="00AC4197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AC4197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197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AC4197"/>
    <w:rPr>
      <w:b/>
      <w:bCs/>
      <w:smallCaps/>
      <w:color w:val="595959" w:themeColor="text1" w:themeTint="A6"/>
    </w:rPr>
  </w:style>
  <w:style w:type="character" w:customStyle="1" w:styleId="TtuloCar">
    <w:name w:val="Título Car"/>
    <w:basedOn w:val="Fuentedeprrafopredeter"/>
    <w:link w:val="Ttulo"/>
    <w:uiPriority w:val="10"/>
    <w:rsid w:val="00AC419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rPr>
      <w:rFonts w:ascii="Calibri" w:eastAsia="Calibri" w:hAnsi="Calibri" w:cs="Calibr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C4197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C4197"/>
    <w:rPr>
      <w:b/>
      <w:bCs/>
    </w:rPr>
  </w:style>
  <w:style w:type="character" w:styleId="nfasis">
    <w:name w:val="Emphasis"/>
    <w:basedOn w:val="Fuentedeprrafopredeter"/>
    <w:uiPriority w:val="20"/>
    <w:qFormat/>
    <w:rsid w:val="00AC4197"/>
    <w:rPr>
      <w:i/>
      <w:iCs/>
      <w:color w:val="9D90A0" w:themeColor="accent6"/>
    </w:rPr>
  </w:style>
  <w:style w:type="paragraph" w:styleId="Sinespaciado">
    <w:name w:val="No Spacing"/>
    <w:link w:val="SinespaciadoCar"/>
    <w:uiPriority w:val="1"/>
    <w:qFormat/>
    <w:rsid w:val="00AC4197"/>
  </w:style>
  <w:style w:type="paragraph" w:styleId="Cita">
    <w:name w:val="Quote"/>
    <w:basedOn w:val="Normal"/>
    <w:next w:val="Normal"/>
    <w:link w:val="CitaCar"/>
    <w:uiPriority w:val="29"/>
    <w:qFormat/>
    <w:rsid w:val="00AC419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C419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19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197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C419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C419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C419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C4197"/>
    <w:rPr>
      <w:b/>
      <w:bCs/>
      <w:smallCaps/>
      <w:color w:val="9D90A0" w:themeColor="accent6"/>
    </w:rPr>
  </w:style>
  <w:style w:type="character" w:styleId="Ttulodellibro">
    <w:name w:val="Book Title"/>
    <w:basedOn w:val="Fuentedeprrafopredeter"/>
    <w:uiPriority w:val="33"/>
    <w:qFormat/>
    <w:rsid w:val="00AC4197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AC4197"/>
    <w:pPr>
      <w:outlineLvl w:val="9"/>
    </w:pPr>
  </w:style>
  <w:style w:type="paragraph" w:styleId="Encabezado">
    <w:name w:val="header"/>
    <w:basedOn w:val="Normal"/>
    <w:link w:val="EncabezadoCar"/>
    <w:unhideWhenUsed/>
    <w:rsid w:val="00D62C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2C20"/>
  </w:style>
  <w:style w:type="paragraph" w:styleId="Piedepgina">
    <w:name w:val="footer"/>
    <w:basedOn w:val="Normal"/>
    <w:link w:val="PiedepginaCar"/>
    <w:uiPriority w:val="99"/>
    <w:unhideWhenUsed/>
    <w:rsid w:val="00D62C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20"/>
  </w:style>
  <w:style w:type="paragraph" w:styleId="TDC1">
    <w:name w:val="toc 1"/>
    <w:basedOn w:val="Normal"/>
    <w:next w:val="Normal"/>
    <w:autoRedefine/>
    <w:uiPriority w:val="39"/>
    <w:unhideWhenUsed/>
    <w:rsid w:val="00BD4594"/>
    <w:pPr>
      <w:tabs>
        <w:tab w:val="left" w:pos="440"/>
        <w:tab w:val="right" w:pos="93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FC1E38"/>
    <w:rPr>
      <w:color w:val="9454C3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02B1"/>
  </w:style>
  <w:style w:type="paragraph" w:styleId="Textodeglobo">
    <w:name w:val="Balloon Text"/>
    <w:basedOn w:val="Normal"/>
    <w:link w:val="TextodegloboCar"/>
    <w:semiHidden/>
    <w:unhideWhenUsed/>
    <w:rsid w:val="00375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7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C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0C4C0F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43F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3F9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3F9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3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3F9B"/>
    <w:rPr>
      <w:b/>
      <w:bCs/>
    </w:rPr>
  </w:style>
  <w:style w:type="paragraph" w:styleId="Textoindependiente">
    <w:name w:val="Body Text"/>
    <w:basedOn w:val="Normal"/>
    <w:link w:val="TextoindependienteCar"/>
    <w:rsid w:val="00EF6C80"/>
    <w:pPr>
      <w:jc w:val="both"/>
    </w:pPr>
    <w:rPr>
      <w:i/>
      <w:iCs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6C80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F6C80"/>
    <w:pPr>
      <w:ind w:left="3969"/>
    </w:pPr>
    <w:rPr>
      <w:i/>
      <w:iCs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F6C80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F6C80"/>
    <w:pPr>
      <w:ind w:left="3969"/>
      <w:jc w:val="both"/>
    </w:pPr>
    <w:rPr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F6C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EF6C80"/>
    <w:pPr>
      <w:tabs>
        <w:tab w:val="left" w:pos="3402"/>
        <w:tab w:val="left" w:pos="3969"/>
      </w:tabs>
      <w:ind w:left="3969" w:hanging="3969"/>
    </w:pPr>
    <w:rPr>
      <w:b/>
      <w:bCs/>
      <w:i/>
      <w:iCs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6C80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table" w:styleId="Tablanormal5">
    <w:name w:val="Plain Table 5"/>
    <w:basedOn w:val="Tablanormal"/>
    <w:uiPriority w:val="45"/>
    <w:rsid w:val="00EF6C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924855"/>
    <w:pPr>
      <w:tabs>
        <w:tab w:val="left" w:pos="440"/>
        <w:tab w:val="right" w:leader="dot" w:pos="9350"/>
      </w:tabs>
      <w:spacing w:after="100"/>
      <w:ind w:left="90"/>
    </w:pPr>
    <w:rPr>
      <w:b/>
    </w:rPr>
  </w:style>
  <w:style w:type="paragraph" w:styleId="NormalWeb">
    <w:name w:val="Normal (Web)"/>
    <w:basedOn w:val="Normal"/>
    <w:uiPriority w:val="99"/>
    <w:unhideWhenUsed/>
    <w:rsid w:val="00EF5015"/>
    <w:pPr>
      <w:spacing w:before="100" w:beforeAutospacing="1" w:after="100" w:afterAutospacing="1"/>
    </w:pPr>
  </w:style>
  <w:style w:type="table" w:styleId="Tablanormal3">
    <w:name w:val="Plain Table 3"/>
    <w:basedOn w:val="Tablanormal"/>
    <w:uiPriority w:val="43"/>
    <w:rsid w:val="004C4E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192A4D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192A4D"/>
  </w:style>
  <w:style w:type="character" w:customStyle="1" w:styleId="eop">
    <w:name w:val="eop"/>
    <w:basedOn w:val="Fuentedeprrafopredeter"/>
    <w:rsid w:val="00192A4D"/>
  </w:style>
  <w:style w:type="paragraph" w:styleId="TDC3">
    <w:name w:val="toc 3"/>
    <w:basedOn w:val="Normal"/>
    <w:next w:val="Normal"/>
    <w:autoRedefine/>
    <w:uiPriority w:val="39"/>
    <w:unhideWhenUsed/>
    <w:rsid w:val="000E08EC"/>
    <w:pPr>
      <w:spacing w:after="100" w:line="259" w:lineRule="auto"/>
      <w:ind w:left="440"/>
    </w:pPr>
    <w:rPr>
      <w:sz w:val="22"/>
      <w:szCs w:val="22"/>
    </w:rPr>
  </w:style>
  <w:style w:type="character" w:customStyle="1" w:styleId="apple-tab-span">
    <w:name w:val="apple-tab-span"/>
    <w:basedOn w:val="Fuentedeprrafopredeter"/>
    <w:rsid w:val="00494DA7"/>
  </w:style>
  <w:style w:type="table" w:customStyle="1" w:styleId="a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01A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1A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1A5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1A5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1A5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1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Hoja_de_c_lculo_de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Hoja_de_c_lculo_de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agua potable!TablaDinámica47</c:name>
    <c:fmtId val="4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Generación de agua potable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10777769106947055"/>
          <c:y val="0.36696503178394879"/>
          <c:w val="0.78113215845046668"/>
          <c:h val="0.44404773192571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agua potable'!$B$3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agua potable'!$A$4:$A$12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agua potable'!$B$4:$B$12</c:f>
              <c:numCache>
                <c:formatCode>_(* #,##0.00_);_(* \(#,##0.00\);_(* "-"??_);_(@_)</c:formatCode>
                <c:ptCount val="8"/>
                <c:pt idx="0">
                  <c:v>15603843.530000001</c:v>
                </c:pt>
                <c:pt idx="1">
                  <c:v>49226412.538258068</c:v>
                </c:pt>
                <c:pt idx="2">
                  <c:v>47830086.937690325</c:v>
                </c:pt>
                <c:pt idx="3">
                  <c:v>4042623.8370000003</c:v>
                </c:pt>
                <c:pt idx="4">
                  <c:v>50711098.872000009</c:v>
                </c:pt>
                <c:pt idx="5">
                  <c:v>83935810.360000014</c:v>
                </c:pt>
                <c:pt idx="6">
                  <c:v>42422581.322666667</c:v>
                </c:pt>
                <c:pt idx="7">
                  <c:v>9526595.3640000001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85-44ED-AD90-05BC853C1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7367408"/>
        <c:axId val="2027352176"/>
      </c:barChart>
      <c:catAx>
        <c:axId val="202736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7352176"/>
        <c:crosses val="autoZero"/>
        <c:auto val="1"/>
        <c:lblAlgn val="ctr"/>
        <c:lblOffset val="100"/>
        <c:noMultiLvlLbl val="0"/>
      </c:catAx>
      <c:valAx>
        <c:axId val="202735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736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indice!TablaDinámica2</c:name>
    <c:fmtId val="38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Indice de potabilidad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7.2273239645448434E-2"/>
          <c:y val="0.20635097898081295"/>
          <c:w val="0.82762146639783396"/>
          <c:h val="0.55007423241069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indice'!$B$3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indice'!$A$4:$A$12</c:f>
              <c:strCache>
                <c:ptCount val="8"/>
                <c:pt idx="0">
                  <c:v>CIBAO NORDESTE
Región III</c:v>
                </c:pt>
                <c:pt idx="1">
                  <c:v>CIBAO NOROESTE
Región IV</c:v>
                </c:pt>
                <c:pt idx="2">
                  <c:v>CIBAO NORTE, Región II</c:v>
                </c:pt>
                <c:pt idx="3">
                  <c:v>EL VALLE
Región VII</c:v>
                </c:pt>
                <c:pt idx="4">
                  <c:v>ENRIQUILLO
Región VI</c:v>
                </c:pt>
                <c:pt idx="5">
                  <c:v>HIGUAMO
Región IX</c:v>
                </c:pt>
                <c:pt idx="6">
                  <c:v>VALDESIA
Región V</c:v>
                </c:pt>
                <c:pt idx="7">
                  <c:v>YUMA
Región VIII</c:v>
                </c:pt>
              </c:strCache>
            </c:strRef>
          </c:cat>
          <c:val>
            <c:numRef>
              <c:f>'Grafico indice'!$B$4:$B$12</c:f>
              <c:numCache>
                <c:formatCode>0.00</c:formatCode>
                <c:ptCount val="8"/>
                <c:pt idx="0">
                  <c:v>77.205018433449681</c:v>
                </c:pt>
                <c:pt idx="1">
                  <c:v>44.001086949917024</c:v>
                </c:pt>
                <c:pt idx="2">
                  <c:v>67.082781036168129</c:v>
                </c:pt>
                <c:pt idx="3">
                  <c:v>74.472599863344897</c:v>
                </c:pt>
                <c:pt idx="4">
                  <c:v>76.432980719233527</c:v>
                </c:pt>
                <c:pt idx="5">
                  <c:v>53.323675665897888</c:v>
                </c:pt>
                <c:pt idx="6">
                  <c:v>78.9817917377448</c:v>
                </c:pt>
                <c:pt idx="7">
                  <c:v>22.37083333333333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5-41C8-89F5-6BAF0B19C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7359792"/>
        <c:axId val="2027360336"/>
      </c:barChart>
      <c:catAx>
        <c:axId val="202735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7360336"/>
        <c:crosses val="autoZero"/>
        <c:auto val="1"/>
        <c:lblAlgn val="ctr"/>
        <c:lblOffset val="100"/>
        <c:noMultiLvlLbl val="0"/>
      </c:catAx>
      <c:valAx>
        <c:axId val="202736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735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de ap vs ar!TablaDinámica3</c:name>
    <c:fmtId val="51"/>
  </c:pivotSource>
  <c:chart>
    <c:autoTitleDeleted val="0"/>
    <c:pivotFmts>
      <c:pivotFmt>
        <c:idx val="0"/>
      </c:pivotFmt>
      <c:pivotFmt>
        <c:idx val="1"/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1.4593698175787729E-2"/>
          <c:y val="0.19882806682844265"/>
          <c:w val="0.98161456167369665"/>
          <c:h val="0.505475202026562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de ap vs ar'!$B$3</c:f>
              <c:strCache>
                <c:ptCount val="1"/>
                <c:pt idx="0">
                  <c:v>Suma de Q A.R.colectada      2do semestre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'Grafico de ap vs ar'!$A$4:$A$12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de ap vs ar'!$B$4:$B$12</c:f>
              <c:numCache>
                <c:formatCode>_(* #,##0.00_);_(* \(#,##0.00\);_(* "-"??_);_(@_)</c:formatCode>
                <c:ptCount val="8"/>
                <c:pt idx="0">
                  <c:v>6784701.6960000005</c:v>
                </c:pt>
                <c:pt idx="1">
                  <c:v>1372757.76</c:v>
                </c:pt>
                <c:pt idx="2">
                  <c:v>1715572.2240000002</c:v>
                </c:pt>
                <c:pt idx="3">
                  <c:v>2298475.0079999999</c:v>
                </c:pt>
                <c:pt idx="4">
                  <c:v>7825477.8239999991</c:v>
                </c:pt>
                <c:pt idx="5">
                  <c:v>1887853.7246400001</c:v>
                </c:pt>
                <c:pt idx="6">
                  <c:v>5655087.3600000003</c:v>
                </c:pt>
                <c:pt idx="7">
                  <c:v>4422182.6880000001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CA-4AF5-8F94-E28C124057EA}"/>
            </c:ext>
          </c:extLst>
        </c:ser>
        <c:ser>
          <c:idx val="1"/>
          <c:order val="1"/>
          <c:tx>
            <c:strRef>
              <c:f>'Grafico de ap vs ar'!$C$3</c:f>
              <c:strCache>
                <c:ptCount val="1"/>
                <c:pt idx="0">
                  <c:v>Suma de Q A.R. Tratada             2do semestre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'Grafico de ap vs ar'!$A$4:$A$12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de ap vs ar'!$C$4:$C$12</c:f>
              <c:numCache>
                <c:formatCode>_(* #,##0.00_);_(* \(#,##0.00\);_(* "-"??_);_(@_)</c:formatCode>
                <c:ptCount val="8"/>
                <c:pt idx="0">
                  <c:v>2953753.3440000005</c:v>
                </c:pt>
                <c:pt idx="1">
                  <c:v>1304080.128</c:v>
                </c:pt>
                <c:pt idx="2">
                  <c:v>1381024.5119999999</c:v>
                </c:pt>
                <c:pt idx="3">
                  <c:v>2183535.36</c:v>
                </c:pt>
                <c:pt idx="4">
                  <c:v>5969417.472000001</c:v>
                </c:pt>
                <c:pt idx="5">
                  <c:v>1065525.6076703998</c:v>
                </c:pt>
                <c:pt idx="6">
                  <c:v>2274787.5840000003</c:v>
                </c:pt>
                <c:pt idx="7">
                  <c:v>242570.59199999998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CA-4AF5-8F94-E28C124057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035669472"/>
        <c:axId val="198378144"/>
      </c:barChart>
      <c:catAx>
        <c:axId val="2035669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378144"/>
        <c:crosses val="autoZero"/>
        <c:auto val="1"/>
        <c:lblAlgn val="ctr"/>
        <c:lblOffset val="100"/>
        <c:noMultiLvlLbl val="0"/>
      </c:catAx>
      <c:valAx>
        <c:axId val="198378144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203566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5121639756119981"/>
          <c:y val="0.82145986312501851"/>
          <c:w val="0.79119458316737645"/>
          <c:h val="0.13813955552691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de ap vs ar!TablaDinámica3</c:name>
    <c:fmtId val="55"/>
  </c:pivotSource>
  <c:chart>
    <c:autoTitleDeleted val="0"/>
    <c:pivotFmts>
      <c:pivotFmt>
        <c:idx val="0"/>
      </c:pivotFmt>
      <c:pivotFmt>
        <c:idx val="1"/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  <a:round/>
            </a:ln>
            <a:effectLst/>
          </c:spPr>
        </c:marker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1.4593698175787729E-2"/>
          <c:y val="0.19882806682844265"/>
          <c:w val="0.98161456167369665"/>
          <c:h val="0.505475202026562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de ap vs ar'!$B$3</c:f>
              <c:strCache>
                <c:ptCount val="1"/>
                <c:pt idx="0">
                  <c:v>Suma de Agua Potable 2do Semestre Julio-Diciembre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'Grafico de ap vs ar'!$A$4:$A$12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de ap vs ar'!$B$4:$B$12</c:f>
              <c:numCache>
                <c:formatCode>_(* #,##0.00_);_(* \(#,##0.00\);_(* "-"??_);_(@_)</c:formatCode>
                <c:ptCount val="8"/>
                <c:pt idx="0">
                  <c:v>15603843.530000001</c:v>
                </c:pt>
                <c:pt idx="1">
                  <c:v>49226412.538258068</c:v>
                </c:pt>
                <c:pt idx="2">
                  <c:v>47830086.937690325</c:v>
                </c:pt>
                <c:pt idx="3">
                  <c:v>4042623.8370000003</c:v>
                </c:pt>
                <c:pt idx="4">
                  <c:v>50711098.872000009</c:v>
                </c:pt>
                <c:pt idx="5">
                  <c:v>83935810.360000014</c:v>
                </c:pt>
                <c:pt idx="6">
                  <c:v>42422581.322666667</c:v>
                </c:pt>
                <c:pt idx="7">
                  <c:v>9526595.3640000001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74-4FC0-B9EA-F93B4E1E8416}"/>
            </c:ext>
          </c:extLst>
        </c:ser>
        <c:ser>
          <c:idx val="1"/>
          <c:order val="1"/>
          <c:tx>
            <c:strRef>
              <c:f>'Grafico de ap vs ar'!$C$3</c:f>
              <c:strCache>
                <c:ptCount val="1"/>
                <c:pt idx="0">
                  <c:v>Suma de Q A.R.colectada      2do semestre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'Grafico de ap vs ar'!$A$4:$A$12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de ap vs ar'!$C$4:$C$12</c:f>
              <c:numCache>
                <c:formatCode>_(* #,##0.00_);_(* \(#,##0.00\);_(* "-"??_);_(@_)</c:formatCode>
                <c:ptCount val="8"/>
                <c:pt idx="0">
                  <c:v>6784701.6960000005</c:v>
                </c:pt>
                <c:pt idx="1">
                  <c:v>1372757.76</c:v>
                </c:pt>
                <c:pt idx="2">
                  <c:v>1715572.2240000002</c:v>
                </c:pt>
                <c:pt idx="3">
                  <c:v>2298475.0079999999</c:v>
                </c:pt>
                <c:pt idx="4">
                  <c:v>7825477.8239999991</c:v>
                </c:pt>
                <c:pt idx="5">
                  <c:v>1887853.7246400001</c:v>
                </c:pt>
                <c:pt idx="6">
                  <c:v>5655087.3600000003</c:v>
                </c:pt>
                <c:pt idx="7">
                  <c:v>4422182.6880000001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74-4FC0-B9EA-F93B4E1E8416}"/>
            </c:ext>
          </c:extLst>
        </c:ser>
        <c:ser>
          <c:idx val="2"/>
          <c:order val="2"/>
          <c:tx>
            <c:strRef>
              <c:f>'Grafico de ap vs ar'!$D$3</c:f>
              <c:strCache>
                <c:ptCount val="1"/>
                <c:pt idx="0">
                  <c:v>Suma de Q A.R. Tratada             2do semestre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'Grafico de ap vs ar'!$A$4:$A$12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de ap vs ar'!$D$4:$D$12</c:f>
              <c:numCache>
                <c:formatCode>_(* #,##0.00_);_(* \(#,##0.00\);_(* "-"??_);_(@_)</c:formatCode>
                <c:ptCount val="8"/>
                <c:pt idx="0">
                  <c:v>2953753.3440000005</c:v>
                </c:pt>
                <c:pt idx="1">
                  <c:v>1304080.128</c:v>
                </c:pt>
                <c:pt idx="2">
                  <c:v>1381024.5119999999</c:v>
                </c:pt>
                <c:pt idx="3">
                  <c:v>2183535.36</c:v>
                </c:pt>
                <c:pt idx="4">
                  <c:v>5969417.472000001</c:v>
                </c:pt>
                <c:pt idx="5">
                  <c:v>1065525.6076703998</c:v>
                </c:pt>
                <c:pt idx="6">
                  <c:v>2274787.5840000003</c:v>
                </c:pt>
                <c:pt idx="7">
                  <c:v>242570.59199999998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74-4FC0-B9EA-F93B4E1E84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43565552"/>
        <c:axId val="443538896"/>
      </c:barChart>
      <c:catAx>
        <c:axId val="443565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538896"/>
        <c:crosses val="autoZero"/>
        <c:auto val="1"/>
        <c:lblAlgn val="ctr"/>
        <c:lblOffset val="100"/>
        <c:noMultiLvlLbl val="0"/>
      </c:catAx>
      <c:valAx>
        <c:axId val="443538896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44356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5121639756119981"/>
          <c:y val="0.86517562353886091"/>
          <c:w val="0.79119458316737645"/>
          <c:h val="0.134496507608680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Facturación y</a:t>
            </a:r>
            <a:r>
              <a:rPr lang="en-US" baseline="0"/>
              <a:t> Recaudación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'Facturacion y Recaudacion '!$C$11</c:f>
              <c:strCache>
                <c:ptCount val="1"/>
                <c:pt idx="0">
                  <c:v>FACTURACIÓN (RD$)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'Facturacion y Recaudacion '!$B$19:$B$29</c:f>
              <c:strCache>
                <c:ptCount val="7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  <c:pt idx="6">
                  <c:v>Totales RD$</c:v>
                </c:pt>
              </c:strCache>
            </c:strRef>
          </c:cat>
          <c:val>
            <c:numRef>
              <c:f>'Facturacion y Recaudacion '!$C$19:$C$29</c:f>
              <c:numCache>
                <c:formatCode>#,##0.00</c:formatCode>
                <c:ptCount val="7"/>
                <c:pt idx="0">
                  <c:v>151614228.46000001</c:v>
                </c:pt>
                <c:pt idx="1">
                  <c:v>155474406.55000001</c:v>
                </c:pt>
                <c:pt idx="2">
                  <c:v>152468320.66999999</c:v>
                </c:pt>
                <c:pt idx="3">
                  <c:v>181600710.70999995</c:v>
                </c:pt>
                <c:pt idx="4">
                  <c:v>147447282.03000113</c:v>
                </c:pt>
                <c:pt idx="5">
                  <c:v>147695273.02000207</c:v>
                </c:pt>
                <c:pt idx="6">
                  <c:v>936300221.44000304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D7-46AE-A17B-AF3808C8A7A9}"/>
            </c:ext>
          </c:extLst>
        </c:ser>
        <c:ser>
          <c:idx val="1"/>
          <c:order val="1"/>
          <c:tx>
            <c:strRef>
              <c:f>'Facturacion y Recaudacion '!$B$19:$B$29</c:f>
              <c:strCache>
                <c:ptCount val="11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Totales RD$</c:v>
                </c:pt>
                <c:pt idx="6">
                  <c:v>MES</c:v>
                </c:pt>
                <c:pt idx="7">
                  <c:v>Octubre</c:v>
                </c:pt>
                <c:pt idx="8">
                  <c:v>Noviembre</c:v>
                </c:pt>
                <c:pt idx="9">
                  <c:v>Diciembre</c:v>
                </c:pt>
                <c:pt idx="10">
                  <c:v>Totales RD$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'Facturacion y Recaudacion '!$B$19:$B$29</c:f>
              <c:strCache>
                <c:ptCount val="7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  <c:pt idx="6">
                  <c:v>Totales RD$</c:v>
                </c:pt>
              </c:strCache>
            </c:strRef>
          </c:cat>
          <c:val>
            <c:numRef>
              <c:f>'Facturacion y Recaudacion '!$D$19:$D$29</c:f>
              <c:numCache>
                <c:formatCode>#,##0.00</c:formatCode>
                <c:ptCount val="7"/>
                <c:pt idx="0">
                  <c:v>83449914.790000007</c:v>
                </c:pt>
                <c:pt idx="1">
                  <c:v>110649900.84</c:v>
                </c:pt>
                <c:pt idx="2">
                  <c:v>64456745.939999998</c:v>
                </c:pt>
                <c:pt idx="3">
                  <c:v>205537063.37</c:v>
                </c:pt>
                <c:pt idx="4">
                  <c:v>81186192.25</c:v>
                </c:pt>
                <c:pt idx="5">
                  <c:v>167101862.59799999</c:v>
                </c:pt>
                <c:pt idx="6">
                  <c:v>712381679.78800011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D7-46AE-A17B-AF3808C8A7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-843371216"/>
        <c:axId val="-843376112"/>
        <c:axId val="0"/>
      </c:bar3DChart>
      <c:catAx>
        <c:axId val="-84337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43376112"/>
        <c:crosses val="autoZero"/>
        <c:auto val="1"/>
        <c:lblAlgn val="ctr"/>
        <c:lblOffset val="100"/>
        <c:noMultiLvlLbl val="0"/>
      </c:catAx>
      <c:valAx>
        <c:axId val="-843376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4337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WVfjWgnCEsRTy8J5MdOxoKg3Q==">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B81EAB-6E65-4950-8D29-C028D8FD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Jonatan Paula Reyes</dc:creator>
  <cp:lastModifiedBy>Elsa Rosaura Santana Vizcaino</cp:lastModifiedBy>
  <cp:revision>2</cp:revision>
  <cp:lastPrinted>2024-07-22T13:32:00Z</cp:lastPrinted>
  <dcterms:created xsi:type="dcterms:W3CDTF">2025-01-20T14:58:00Z</dcterms:created>
  <dcterms:modified xsi:type="dcterms:W3CDTF">2025-01-20T14:58:00Z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0x0101001D4C38499F84484F9D4DC42FCA69C177</vt:lpwstr>
  </property>
</Properties>
</file>